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452E" w14:textId="586A1B06" w:rsidR="002179A3" w:rsidRPr="004139F6" w:rsidRDefault="002179A3" w:rsidP="0098465E">
      <w:pPr>
        <w:jc w:val="both"/>
      </w:pPr>
      <w:r w:rsidRPr="004139F6">
        <w:tab/>
      </w:r>
      <w:r w:rsidRPr="004139F6">
        <w:tab/>
      </w:r>
      <w:r w:rsidRPr="004139F6">
        <w:tab/>
      </w:r>
      <w:r w:rsidRPr="004139F6">
        <w:tab/>
      </w:r>
      <w:r w:rsidRPr="004139F6">
        <w:tab/>
      </w:r>
      <w:r w:rsidRPr="004139F6">
        <w:tab/>
      </w:r>
    </w:p>
    <w:p w14:paraId="32DBD3AC" w14:textId="0CA73CBF" w:rsidR="002179A3" w:rsidRPr="004139F6" w:rsidRDefault="002179A3" w:rsidP="0098465E">
      <w:pPr>
        <w:jc w:val="both"/>
        <w:rPr>
          <w:rFonts w:ascii="Times New Roman" w:hAnsi="Times New Roman" w:cs="Times New Roman"/>
          <w:b/>
          <w:sz w:val="28"/>
          <w:szCs w:val="28"/>
        </w:rPr>
      </w:pPr>
      <w:r w:rsidRPr="004139F6">
        <w:rPr>
          <w:rFonts w:ascii="Times New Roman" w:hAnsi="Times New Roman" w:cs="Times New Roman"/>
          <w:b/>
          <w:sz w:val="28"/>
          <w:szCs w:val="28"/>
        </w:rPr>
        <w:t>Tootearendus</w:t>
      </w:r>
      <w:r w:rsidR="00770674" w:rsidRPr="004139F6">
        <w:rPr>
          <w:rFonts w:ascii="Times New Roman" w:hAnsi="Times New Roman" w:cs="Times New Roman"/>
          <w:b/>
          <w:sz w:val="28"/>
          <w:szCs w:val="28"/>
        </w:rPr>
        <w:t>t</w:t>
      </w:r>
      <w:r w:rsidRPr="004139F6">
        <w:rPr>
          <w:rFonts w:ascii="Times New Roman" w:hAnsi="Times New Roman" w:cs="Times New Roman"/>
          <w:b/>
          <w:sz w:val="28"/>
          <w:szCs w:val="28"/>
        </w:rPr>
        <w:t xml:space="preserve"> või rakendusuuringut hõlmava</w:t>
      </w:r>
      <w:r w:rsidR="00C465C4">
        <w:rPr>
          <w:rFonts w:ascii="Times New Roman" w:hAnsi="Times New Roman" w:cs="Times New Roman"/>
          <w:b/>
          <w:sz w:val="28"/>
          <w:szCs w:val="28"/>
        </w:rPr>
        <w:t>te</w:t>
      </w:r>
      <w:r w:rsidR="00477AC4">
        <w:rPr>
          <w:rFonts w:ascii="Times New Roman" w:hAnsi="Times New Roman" w:cs="Times New Roman"/>
          <w:b/>
          <w:sz w:val="28"/>
          <w:szCs w:val="28"/>
        </w:rPr>
        <w:t xml:space="preserve"> </w:t>
      </w:r>
      <w:r w:rsidRPr="004139F6">
        <w:rPr>
          <w:rFonts w:ascii="Times New Roman" w:hAnsi="Times New Roman" w:cs="Times New Roman"/>
          <w:b/>
          <w:sz w:val="28"/>
          <w:szCs w:val="28"/>
        </w:rPr>
        <w:t>taotlus</w:t>
      </w:r>
      <w:r w:rsidR="00477AC4">
        <w:rPr>
          <w:rFonts w:ascii="Times New Roman" w:hAnsi="Times New Roman" w:cs="Times New Roman"/>
          <w:b/>
          <w:sz w:val="28"/>
          <w:szCs w:val="28"/>
        </w:rPr>
        <w:t>t</w:t>
      </w:r>
      <w:r w:rsidRPr="004139F6">
        <w:rPr>
          <w:rFonts w:ascii="Times New Roman" w:hAnsi="Times New Roman" w:cs="Times New Roman"/>
          <w:b/>
          <w:sz w:val="28"/>
          <w:szCs w:val="28"/>
        </w:rPr>
        <w:t>e hindamis</w:t>
      </w:r>
      <w:r w:rsidR="00C465C4">
        <w:rPr>
          <w:rFonts w:ascii="Times New Roman" w:hAnsi="Times New Roman" w:cs="Times New Roman"/>
          <w:b/>
          <w:sz w:val="28"/>
          <w:szCs w:val="28"/>
        </w:rPr>
        <w:t>e juhend</w:t>
      </w:r>
    </w:p>
    <w:p w14:paraId="36543EC8" w14:textId="3523E57C" w:rsidR="002179A3" w:rsidRPr="009B0213" w:rsidRDefault="002179A3" w:rsidP="0098465E">
      <w:pPr>
        <w:jc w:val="both"/>
        <w:rPr>
          <w:rFonts w:ascii="Times New Roman" w:hAnsi="Times New Roman" w:cs="Times New Roman"/>
          <w:b/>
        </w:rPr>
      </w:pPr>
      <w:r w:rsidRPr="004139F6">
        <w:rPr>
          <w:rFonts w:ascii="Times New Roman" w:hAnsi="Times New Roman" w:cs="Times New Roman"/>
          <w:b/>
        </w:rPr>
        <w:t>1</w:t>
      </w:r>
      <w:r w:rsidRPr="009B0213">
        <w:rPr>
          <w:rFonts w:ascii="Times New Roman" w:hAnsi="Times New Roman" w:cs="Times New Roman"/>
          <w:b/>
        </w:rPr>
        <w:t>. Taotlus</w:t>
      </w:r>
      <w:r w:rsidR="00770674" w:rsidRPr="009B0213">
        <w:rPr>
          <w:rFonts w:ascii="Times New Roman" w:hAnsi="Times New Roman" w:cs="Times New Roman"/>
          <w:b/>
        </w:rPr>
        <w:t>t</w:t>
      </w:r>
      <w:r w:rsidRPr="009B0213">
        <w:rPr>
          <w:rFonts w:ascii="Times New Roman" w:hAnsi="Times New Roman" w:cs="Times New Roman"/>
          <w:b/>
        </w:rPr>
        <w:t>e hindamise kord</w:t>
      </w:r>
    </w:p>
    <w:p w14:paraId="58F95B91" w14:textId="2EC44EE4" w:rsidR="002179A3" w:rsidRPr="004139F6" w:rsidRDefault="5E22FACD" w:rsidP="0098465E">
      <w:pPr>
        <w:spacing w:after="0" w:line="240" w:lineRule="auto"/>
        <w:jc w:val="both"/>
      </w:pPr>
      <w:r w:rsidRPr="0E8FCBBE">
        <w:rPr>
          <w:rFonts w:ascii="Times New Roman" w:hAnsi="Times New Roman" w:cs="Times New Roman"/>
        </w:rPr>
        <w:t>1.</w:t>
      </w:r>
      <w:r w:rsidR="006E2BBE" w:rsidRPr="0E8FCBBE">
        <w:rPr>
          <w:rFonts w:ascii="Times New Roman" w:hAnsi="Times New Roman" w:cs="Times New Roman"/>
        </w:rPr>
        <w:t xml:space="preserve">1. </w:t>
      </w:r>
      <w:r w:rsidR="00513FC9" w:rsidRPr="0E8FCBBE">
        <w:rPr>
          <w:rFonts w:ascii="Times New Roman" w:hAnsi="Times New Roman" w:cs="Times New Roman"/>
        </w:rPr>
        <w:t xml:space="preserve">Määruse </w:t>
      </w:r>
      <w:r w:rsidR="00477AC4" w:rsidRPr="0E8FCBBE">
        <w:rPr>
          <w:rFonts w:ascii="Times New Roman" w:hAnsi="Times New Roman" w:cs="Times New Roman"/>
        </w:rPr>
        <w:t xml:space="preserve">„Rakendusuuringu ja tootearenduse toetus“ </w:t>
      </w:r>
      <w:r w:rsidR="00AC07FD" w:rsidRPr="0E8FCBBE">
        <w:rPr>
          <w:rFonts w:ascii="Times New Roman" w:hAnsi="Times New Roman" w:cs="Times New Roman"/>
        </w:rPr>
        <w:t xml:space="preserve">(edaspidi määrus) </w:t>
      </w:r>
      <w:r w:rsidR="00477AC4" w:rsidRPr="0E8FCBBE">
        <w:rPr>
          <w:rFonts w:ascii="Times New Roman" w:hAnsi="Times New Roman" w:cs="Times New Roman"/>
        </w:rPr>
        <w:t>alusel rakendatava vooru „Rakendusuuringute toetus</w:t>
      </w:r>
      <w:r w:rsidR="328C792E" w:rsidRPr="0E8FCBBE">
        <w:rPr>
          <w:rFonts w:ascii="Times New Roman" w:hAnsi="Times New Roman" w:cs="Times New Roman"/>
        </w:rPr>
        <w:t>e</w:t>
      </w:r>
      <w:r w:rsidR="00477AC4" w:rsidRPr="0E8FCBBE">
        <w:rPr>
          <w:rFonts w:ascii="Times New Roman" w:hAnsi="Times New Roman" w:cs="Times New Roman"/>
        </w:rPr>
        <w:t xml:space="preserve"> </w:t>
      </w:r>
      <w:r w:rsidR="00686A05" w:rsidRPr="0E8FCBBE">
        <w:rPr>
          <w:rFonts w:ascii="Times New Roman" w:hAnsi="Times New Roman" w:cs="Times New Roman"/>
        </w:rPr>
        <w:t>10.</w:t>
      </w:r>
      <w:r w:rsidR="00B17F59" w:rsidRPr="0E8FCBBE">
        <w:rPr>
          <w:rFonts w:ascii="Times New Roman" w:hAnsi="Times New Roman" w:cs="Times New Roman"/>
        </w:rPr>
        <w:t xml:space="preserve"> </w:t>
      </w:r>
      <w:r w:rsidR="00477AC4" w:rsidRPr="0E8FCBBE">
        <w:rPr>
          <w:rFonts w:ascii="Times New Roman" w:hAnsi="Times New Roman" w:cs="Times New Roman"/>
        </w:rPr>
        <w:t xml:space="preserve">voor“ </w:t>
      </w:r>
      <w:r w:rsidR="00D30AE4" w:rsidRPr="0E8FCBBE">
        <w:rPr>
          <w:rFonts w:ascii="Times New Roman" w:hAnsi="Times New Roman" w:cs="Times New Roman"/>
        </w:rPr>
        <w:t>(RES.5.4.1)</w:t>
      </w:r>
      <w:r w:rsidR="00513FC9" w:rsidRPr="0E8FCBBE">
        <w:rPr>
          <w:rFonts w:ascii="Times New Roman" w:hAnsi="Times New Roman" w:cs="Times New Roman"/>
        </w:rPr>
        <w:t xml:space="preserve"> raames </w:t>
      </w:r>
      <w:r w:rsidR="002179A3" w:rsidRPr="0E8FCBBE">
        <w:rPr>
          <w:rFonts w:ascii="Times New Roman" w:hAnsi="Times New Roman" w:cs="Times New Roman"/>
        </w:rPr>
        <w:t>esitatud ja vastavaks tunnistatud tootearendust või rakendusuuringut hõlmavaid taotlusi hinnatakse määruses toodud ning käesolevas hindamis</w:t>
      </w:r>
      <w:r w:rsidR="00004D86" w:rsidRPr="0E8FCBBE">
        <w:rPr>
          <w:rFonts w:ascii="Times New Roman" w:hAnsi="Times New Roman" w:cs="Times New Roman"/>
        </w:rPr>
        <w:t xml:space="preserve">e juhendis </w:t>
      </w:r>
      <w:r w:rsidR="002179A3" w:rsidRPr="0E8FCBBE">
        <w:rPr>
          <w:rFonts w:ascii="Times New Roman" w:hAnsi="Times New Roman" w:cs="Times New Roman"/>
        </w:rPr>
        <w:t xml:space="preserve">kirjeldatud </w:t>
      </w:r>
      <w:r w:rsidR="00B65C7D" w:rsidRPr="0E8FCBBE">
        <w:rPr>
          <w:rFonts w:ascii="Times New Roman" w:hAnsi="Times New Roman" w:cs="Times New Roman"/>
        </w:rPr>
        <w:t>valiku</w:t>
      </w:r>
      <w:r w:rsidR="002179A3" w:rsidRPr="0E8FCBBE">
        <w:rPr>
          <w:rFonts w:ascii="Times New Roman" w:hAnsi="Times New Roman" w:cs="Times New Roman"/>
        </w:rPr>
        <w:t>kriteeriumite alusel.</w:t>
      </w:r>
    </w:p>
    <w:p w14:paraId="13472E1B" w14:textId="2144DB4D" w:rsidR="00020AC4" w:rsidRPr="004139F6" w:rsidRDefault="006E2BBE" w:rsidP="0098465E">
      <w:pPr>
        <w:pStyle w:val="Loendilik"/>
        <w:jc w:val="both"/>
        <w:rPr>
          <w:lang w:val="et-EE"/>
        </w:rPr>
      </w:pPr>
      <w:r w:rsidRPr="2FDBBB8C">
        <w:rPr>
          <w:lang w:val="et-EE"/>
        </w:rPr>
        <w:t xml:space="preserve">1.2. </w:t>
      </w:r>
      <w:r w:rsidR="00020AC4" w:rsidRPr="2FDBBB8C">
        <w:rPr>
          <w:lang w:val="et-EE"/>
        </w:rPr>
        <w:t>Hindamiskomisjon lähtub enda töös</w:t>
      </w:r>
      <w:r w:rsidR="00004D86">
        <w:rPr>
          <w:lang w:val="et-EE"/>
        </w:rPr>
        <w:t xml:space="preserve"> Ettevõtluse ja Innovatsiooni Sihtasutuse (edaspidi</w:t>
      </w:r>
      <w:r w:rsidR="00020AC4" w:rsidRPr="2FDBBB8C">
        <w:rPr>
          <w:lang w:val="et-EE"/>
        </w:rPr>
        <w:t xml:space="preserve"> </w:t>
      </w:r>
      <w:proofErr w:type="spellStart"/>
      <w:r w:rsidR="00020AC4" w:rsidRPr="2FDBBB8C">
        <w:rPr>
          <w:lang w:val="et-EE"/>
        </w:rPr>
        <w:t>E</w:t>
      </w:r>
      <w:r w:rsidR="19008E03" w:rsidRPr="2FDBBB8C">
        <w:rPr>
          <w:lang w:val="et-EE"/>
        </w:rPr>
        <w:t>I</w:t>
      </w:r>
      <w:r w:rsidR="00020AC4" w:rsidRPr="2FDBBB8C">
        <w:rPr>
          <w:lang w:val="et-EE"/>
        </w:rPr>
        <w:t>S</w:t>
      </w:r>
      <w:r w:rsidR="00004D86">
        <w:rPr>
          <w:lang w:val="et-EE"/>
        </w:rPr>
        <w:t>-</w:t>
      </w:r>
      <w:r w:rsidR="00020AC4" w:rsidRPr="2FDBBB8C">
        <w:rPr>
          <w:lang w:val="et-EE"/>
        </w:rPr>
        <w:t>i</w:t>
      </w:r>
      <w:proofErr w:type="spellEnd"/>
      <w:r w:rsidR="005D2390">
        <w:rPr>
          <w:lang w:val="et-EE"/>
        </w:rPr>
        <w:t>)</w:t>
      </w:r>
      <w:r w:rsidR="00020AC4" w:rsidRPr="2FDBBB8C">
        <w:rPr>
          <w:lang w:val="et-EE"/>
        </w:rPr>
        <w:t xml:space="preserve"> kinnitatud hindamiskomisjoni töökorrast, võttes arvesse alljärgnevat:</w:t>
      </w:r>
    </w:p>
    <w:p w14:paraId="55A350A1" w14:textId="7CB63486" w:rsidR="006A5C0C" w:rsidRDefault="001C23EA" w:rsidP="0098465E">
      <w:pPr>
        <w:pStyle w:val="Loendilik"/>
        <w:ind w:left="720"/>
        <w:jc w:val="both"/>
        <w:rPr>
          <w:lang w:val="et-EE"/>
        </w:rPr>
      </w:pPr>
      <w:r>
        <w:rPr>
          <w:lang w:val="et-EE"/>
        </w:rPr>
        <w:t xml:space="preserve">1.2.1. </w:t>
      </w:r>
      <w:r w:rsidR="00DE501E" w:rsidRPr="001D293A">
        <w:rPr>
          <w:lang w:val="et-EE"/>
        </w:rPr>
        <w:t xml:space="preserve">Taotlusi hindab Majandus- ja Kommunikatsiooniministeeriumi kooskõlastatud ja </w:t>
      </w:r>
      <w:proofErr w:type="spellStart"/>
      <w:r w:rsidR="00DE501E" w:rsidRPr="001D293A">
        <w:rPr>
          <w:lang w:val="et-EE"/>
        </w:rPr>
        <w:t>EIS</w:t>
      </w:r>
      <w:r w:rsidR="00AA6D5B">
        <w:rPr>
          <w:lang w:val="et-EE"/>
        </w:rPr>
        <w:t>-i</w:t>
      </w:r>
      <w:proofErr w:type="spellEnd"/>
      <w:r w:rsidR="00DE501E" w:rsidRPr="001D293A">
        <w:rPr>
          <w:lang w:val="et-EE"/>
        </w:rPr>
        <w:t xml:space="preserve"> kinnitatud hindamiskomisjon, kes lähtub enda töös </w:t>
      </w:r>
      <w:proofErr w:type="spellStart"/>
      <w:r w:rsidR="00DE501E" w:rsidRPr="001D293A">
        <w:rPr>
          <w:lang w:val="et-EE"/>
        </w:rPr>
        <w:t>EIS</w:t>
      </w:r>
      <w:r w:rsidR="00AA6D5B">
        <w:rPr>
          <w:lang w:val="et-EE"/>
        </w:rPr>
        <w:t>-</w:t>
      </w:r>
      <w:r w:rsidR="00DE501E" w:rsidRPr="001D293A">
        <w:rPr>
          <w:lang w:val="et-EE"/>
        </w:rPr>
        <w:t>i</w:t>
      </w:r>
      <w:proofErr w:type="spellEnd"/>
      <w:r w:rsidR="00DE501E" w:rsidRPr="001D293A">
        <w:rPr>
          <w:lang w:val="et-EE"/>
        </w:rPr>
        <w:t xml:space="preserve"> hindamiskomisjoni töökorrast</w:t>
      </w:r>
      <w:r w:rsidR="00A63A9E">
        <w:rPr>
          <w:lang w:val="et-EE"/>
        </w:rPr>
        <w:t>.</w:t>
      </w:r>
    </w:p>
    <w:p w14:paraId="5CA2DB66" w14:textId="77777777" w:rsidR="001D5C75" w:rsidRDefault="005B49D1" w:rsidP="0098465E">
      <w:pPr>
        <w:spacing w:after="0"/>
        <w:ind w:left="709"/>
        <w:jc w:val="both"/>
        <w:rPr>
          <w:rFonts w:ascii="Times New Roman" w:hAnsi="Times New Roman" w:cs="Times New Roman"/>
        </w:rPr>
      </w:pPr>
      <w:r w:rsidRPr="005B49D1">
        <w:rPr>
          <w:rFonts w:ascii="Times New Roman" w:hAnsi="Times New Roman" w:cs="Times New Roman"/>
        </w:rPr>
        <w:t xml:space="preserve">1.2.2. </w:t>
      </w:r>
      <w:r w:rsidR="00EE2A0A" w:rsidRPr="005B49D1">
        <w:rPr>
          <w:rFonts w:ascii="Times New Roman" w:hAnsi="Times New Roman" w:cs="Times New Roman"/>
        </w:rPr>
        <w:t>Hindamiskomisjoni liikmetest ja asendusliikmetest moodustatud ekspertkomisjonide töös, sh otsuste tegemisel, tuleb tagada ettevõtjatest liikmete enamus</w:t>
      </w:r>
      <w:r w:rsidR="001D5C75">
        <w:rPr>
          <w:rFonts w:ascii="Times New Roman" w:hAnsi="Times New Roman" w:cs="Times New Roman"/>
        </w:rPr>
        <w:t>.</w:t>
      </w:r>
    </w:p>
    <w:p w14:paraId="0E6FDE48" w14:textId="3684CD5E" w:rsidR="00EE2A0A" w:rsidRPr="001D5C75" w:rsidRDefault="001D5C75" w:rsidP="0098465E">
      <w:pPr>
        <w:spacing w:after="0"/>
        <w:ind w:left="709"/>
        <w:jc w:val="both"/>
        <w:rPr>
          <w:rFonts w:ascii="Times New Roman" w:hAnsi="Times New Roman" w:cs="Times New Roman"/>
        </w:rPr>
      </w:pPr>
      <w:r w:rsidRPr="001D5C75">
        <w:rPr>
          <w:rFonts w:ascii="Times New Roman" w:hAnsi="Times New Roman" w:cs="Times New Roman"/>
        </w:rPr>
        <w:t xml:space="preserve">1.2.3. </w:t>
      </w:r>
      <w:r w:rsidR="00EE2A0A" w:rsidRPr="001D5C75">
        <w:rPr>
          <w:rFonts w:ascii="Times New Roman" w:hAnsi="Times New Roman" w:cs="Times New Roman"/>
        </w:rPr>
        <w:t>Hindamiskomisjoni liikmetest ja asendusliikmetest moodustatud ekspertkomisjonide koosseisu tuleb kohandada vastavalt hinnatavate projektide valdkondadele, asendades hindamiskomisjoni ettevõtjatest liikmeid asendusliikmetega, kes omavad hinnatava projekti valdkonnas teadmisi ja kogemust, järgides seejuures punktis 1.2.</w:t>
      </w:r>
      <w:r w:rsidR="00896063" w:rsidRPr="001D5C75">
        <w:rPr>
          <w:rFonts w:ascii="Times New Roman" w:hAnsi="Times New Roman" w:cs="Times New Roman"/>
        </w:rPr>
        <w:t>2</w:t>
      </w:r>
      <w:r w:rsidR="00EE2A0A" w:rsidRPr="001D5C75">
        <w:rPr>
          <w:rFonts w:ascii="Times New Roman" w:hAnsi="Times New Roman" w:cs="Times New Roman"/>
        </w:rPr>
        <w:t xml:space="preserve"> sätestatut</w:t>
      </w:r>
      <w:r w:rsidR="005819D7" w:rsidRPr="001D5C75">
        <w:rPr>
          <w:rFonts w:ascii="Times New Roman" w:hAnsi="Times New Roman" w:cs="Times New Roman"/>
        </w:rPr>
        <w:t>.</w:t>
      </w:r>
    </w:p>
    <w:p w14:paraId="72F8C11A" w14:textId="3C13508D" w:rsidR="002179A3" w:rsidRPr="001C23EA" w:rsidRDefault="001C23EA" w:rsidP="0098465E">
      <w:pPr>
        <w:spacing w:after="0"/>
        <w:jc w:val="both"/>
        <w:rPr>
          <w:rFonts w:ascii="Times New Roman" w:hAnsi="Times New Roman" w:cs="Times New Roman"/>
        </w:rPr>
      </w:pPr>
      <w:r w:rsidRPr="001C23EA">
        <w:rPr>
          <w:rFonts w:ascii="Times New Roman" w:hAnsi="Times New Roman" w:cs="Times New Roman"/>
        </w:rPr>
        <w:t xml:space="preserve">1.3. </w:t>
      </w:r>
      <w:r w:rsidR="002179A3" w:rsidRPr="001C23EA">
        <w:rPr>
          <w:rFonts w:ascii="Times New Roman" w:hAnsi="Times New Roman" w:cs="Times New Roman"/>
        </w:rPr>
        <w:t>E</w:t>
      </w:r>
      <w:r w:rsidR="5093F0B8" w:rsidRPr="001C23EA">
        <w:rPr>
          <w:rFonts w:ascii="Times New Roman" w:hAnsi="Times New Roman" w:cs="Times New Roman"/>
        </w:rPr>
        <w:t>IS</w:t>
      </w:r>
      <w:r w:rsidR="00195690" w:rsidRPr="001C23EA">
        <w:rPr>
          <w:rFonts w:ascii="Times New Roman" w:hAnsi="Times New Roman" w:cs="Times New Roman"/>
        </w:rPr>
        <w:t xml:space="preserve"> kaasab </w:t>
      </w:r>
      <w:r w:rsidR="002179A3" w:rsidRPr="001C23EA">
        <w:rPr>
          <w:rFonts w:ascii="Times New Roman" w:hAnsi="Times New Roman" w:cs="Times New Roman"/>
        </w:rPr>
        <w:t xml:space="preserve">hindamise protsessi </w:t>
      </w:r>
      <w:r w:rsidR="00565DA9" w:rsidRPr="001C23EA">
        <w:rPr>
          <w:rFonts w:ascii="Times New Roman" w:hAnsi="Times New Roman" w:cs="Times New Roman"/>
        </w:rPr>
        <w:t xml:space="preserve">täiendavalt sõltumatuid </w:t>
      </w:r>
      <w:r w:rsidR="002179A3" w:rsidRPr="001C23EA">
        <w:rPr>
          <w:rFonts w:ascii="Times New Roman" w:hAnsi="Times New Roman" w:cs="Times New Roman"/>
        </w:rPr>
        <w:t>eksperte.</w:t>
      </w:r>
      <w:r w:rsidR="00EA596E" w:rsidRPr="001C23EA">
        <w:rPr>
          <w:rFonts w:ascii="Times New Roman" w:hAnsi="Times New Roman" w:cs="Times New Roman"/>
        </w:rPr>
        <w:t xml:space="preserve"> </w:t>
      </w:r>
    </w:p>
    <w:p w14:paraId="0434E0E7" w14:textId="15DEC3A8" w:rsidR="00611BBE" w:rsidRPr="001C23EA" w:rsidRDefault="006E2BBE" w:rsidP="0098465E">
      <w:pPr>
        <w:pStyle w:val="Loendilik"/>
        <w:jc w:val="both"/>
        <w:rPr>
          <w:lang w:val="et-EE"/>
        </w:rPr>
      </w:pPr>
      <w:r w:rsidRPr="001C23EA">
        <w:rPr>
          <w:lang w:val="et-EE"/>
        </w:rPr>
        <w:t>1.</w:t>
      </w:r>
      <w:r w:rsidR="00E14625">
        <w:rPr>
          <w:lang w:val="et-EE"/>
        </w:rPr>
        <w:t>4</w:t>
      </w:r>
      <w:r w:rsidRPr="001C23EA">
        <w:rPr>
          <w:lang w:val="et-EE"/>
        </w:rPr>
        <w:t xml:space="preserve">. </w:t>
      </w:r>
      <w:r w:rsidR="00611BBE" w:rsidRPr="001C23EA">
        <w:rPr>
          <w:lang w:val="et-EE"/>
        </w:rPr>
        <w:t xml:space="preserve">Taotluse hindamisel võetakse arvesse nii taotluses sisalduv kui ka muud andmed, mis on kättesaadavad avalikest andmekogudest. </w:t>
      </w:r>
    </w:p>
    <w:p w14:paraId="4C15068B" w14:textId="6713A572" w:rsidR="003B16A2" w:rsidRPr="007144EC" w:rsidRDefault="006E2BBE" w:rsidP="0098465E">
      <w:pPr>
        <w:pStyle w:val="Loendilik"/>
        <w:jc w:val="both"/>
        <w:rPr>
          <w:lang w:val="et-EE"/>
        </w:rPr>
      </w:pPr>
      <w:r w:rsidRPr="001C23EA">
        <w:rPr>
          <w:lang w:val="et-EE"/>
        </w:rPr>
        <w:t>1.</w:t>
      </w:r>
      <w:r w:rsidR="00E14625">
        <w:rPr>
          <w:lang w:val="et-EE"/>
        </w:rPr>
        <w:t>5</w:t>
      </w:r>
      <w:r w:rsidRPr="001C23EA">
        <w:rPr>
          <w:lang w:val="et-EE"/>
        </w:rPr>
        <w:t xml:space="preserve">. </w:t>
      </w:r>
      <w:r w:rsidR="00877897" w:rsidRPr="001C23EA">
        <w:rPr>
          <w:lang w:val="et-EE"/>
        </w:rPr>
        <w:t>H</w:t>
      </w:r>
      <w:r w:rsidR="008A521B" w:rsidRPr="001C23EA">
        <w:rPr>
          <w:lang w:val="et-EE"/>
        </w:rPr>
        <w:t xml:space="preserve">indamiskomisjoni </w:t>
      </w:r>
      <w:r w:rsidR="00B01897">
        <w:rPr>
          <w:lang w:val="et-EE"/>
        </w:rPr>
        <w:t xml:space="preserve">liikmetest ja asendusliikmetest moodustatud ekspertkomisjonide </w:t>
      </w:r>
      <w:r w:rsidR="008A521B" w:rsidRPr="001C23EA">
        <w:rPr>
          <w:lang w:val="et-EE"/>
        </w:rPr>
        <w:t>liikmed</w:t>
      </w:r>
      <w:r w:rsidR="00310E23" w:rsidRPr="001C23EA">
        <w:rPr>
          <w:lang w:val="et-EE"/>
        </w:rPr>
        <w:t xml:space="preserve"> ja </w:t>
      </w:r>
      <w:r w:rsidR="009625E7" w:rsidRPr="001C23EA">
        <w:rPr>
          <w:lang w:val="et-EE"/>
        </w:rPr>
        <w:t xml:space="preserve">sõltumatud </w:t>
      </w:r>
      <w:r w:rsidR="00973420" w:rsidRPr="001C23EA">
        <w:rPr>
          <w:lang w:val="et-EE"/>
        </w:rPr>
        <w:t>eksperdid hindavad taotlusi</w:t>
      </w:r>
      <w:r w:rsidR="00DD7411" w:rsidRPr="001C23EA">
        <w:rPr>
          <w:lang w:val="et-EE"/>
        </w:rPr>
        <w:t xml:space="preserve"> määruses toodud </w:t>
      </w:r>
      <w:r w:rsidR="00B65C7D" w:rsidRPr="001C23EA">
        <w:rPr>
          <w:lang w:val="et-EE"/>
        </w:rPr>
        <w:t>valiku</w:t>
      </w:r>
      <w:r w:rsidR="00DD7411" w:rsidRPr="001C23EA">
        <w:rPr>
          <w:lang w:val="et-EE"/>
        </w:rPr>
        <w:t>kriteeriumite alusel</w:t>
      </w:r>
      <w:r w:rsidR="00B40D00" w:rsidRPr="001C23EA">
        <w:rPr>
          <w:lang w:val="et-EE"/>
        </w:rPr>
        <w:t>,</w:t>
      </w:r>
      <w:r w:rsidR="00DD7411" w:rsidRPr="001C23EA">
        <w:rPr>
          <w:lang w:val="et-EE"/>
        </w:rPr>
        <w:t xml:space="preserve"> vastavalt käesoleva</w:t>
      </w:r>
      <w:r w:rsidR="002002B8" w:rsidRPr="001C23EA">
        <w:rPr>
          <w:lang w:val="et-EE"/>
        </w:rPr>
        <w:t xml:space="preserve"> </w:t>
      </w:r>
      <w:r w:rsidR="002179A3" w:rsidRPr="001C23EA">
        <w:rPr>
          <w:lang w:val="et-EE" w:eastAsia="et-EE"/>
        </w:rPr>
        <w:t>hindamis</w:t>
      </w:r>
      <w:r w:rsidR="00290F18">
        <w:rPr>
          <w:lang w:val="et-EE" w:eastAsia="et-EE"/>
        </w:rPr>
        <w:t xml:space="preserve">e juhendi </w:t>
      </w:r>
      <w:r w:rsidR="005B0758" w:rsidRPr="001C23EA">
        <w:rPr>
          <w:lang w:val="et-EE" w:eastAsia="et-EE"/>
        </w:rPr>
        <w:t>Lisas 1</w:t>
      </w:r>
      <w:r w:rsidR="002179A3" w:rsidRPr="001C23EA">
        <w:rPr>
          <w:lang w:val="et-EE" w:eastAsia="et-EE"/>
        </w:rPr>
        <w:t xml:space="preserve"> </w:t>
      </w:r>
      <w:r w:rsidR="002002B8" w:rsidRPr="001C23EA">
        <w:rPr>
          <w:lang w:val="et-EE" w:eastAsia="et-EE"/>
        </w:rPr>
        <w:t>täpsustatud</w:t>
      </w:r>
      <w:r w:rsidR="002179A3" w:rsidRPr="001C23EA">
        <w:rPr>
          <w:lang w:val="et-EE" w:eastAsia="et-EE"/>
        </w:rPr>
        <w:t xml:space="preserve"> </w:t>
      </w:r>
      <w:r w:rsidR="00B65C7D" w:rsidRPr="001C23EA">
        <w:rPr>
          <w:lang w:val="et-EE" w:eastAsia="et-EE"/>
        </w:rPr>
        <w:t>valiku</w:t>
      </w:r>
      <w:r w:rsidR="002179A3" w:rsidRPr="001C23EA">
        <w:rPr>
          <w:lang w:val="et-EE" w:eastAsia="et-EE"/>
        </w:rPr>
        <w:t>kriteeriumite ja nende alakriteeriumite</w:t>
      </w:r>
      <w:r w:rsidR="002179A3" w:rsidRPr="2FDBBB8C">
        <w:rPr>
          <w:lang w:val="et-EE" w:eastAsia="et-EE"/>
        </w:rPr>
        <w:t xml:space="preserve"> lõikes. </w:t>
      </w:r>
    </w:p>
    <w:p w14:paraId="55D42F93" w14:textId="6802C8CE" w:rsidR="00376B9B" w:rsidRPr="007144EC" w:rsidRDefault="006E2BBE" w:rsidP="0098465E">
      <w:pPr>
        <w:pStyle w:val="Loendilik"/>
        <w:jc w:val="both"/>
        <w:rPr>
          <w:lang w:val="et-EE"/>
        </w:rPr>
      </w:pPr>
      <w:r w:rsidRPr="007144EC">
        <w:rPr>
          <w:lang w:val="et-EE"/>
        </w:rPr>
        <w:t>1.</w:t>
      </w:r>
      <w:r w:rsidR="00E14625">
        <w:rPr>
          <w:lang w:val="et-EE"/>
        </w:rPr>
        <w:t>6</w:t>
      </w:r>
      <w:r w:rsidRPr="007144EC">
        <w:rPr>
          <w:lang w:val="et-EE"/>
        </w:rPr>
        <w:t xml:space="preserve">. </w:t>
      </w:r>
      <w:r w:rsidR="00376B9B" w:rsidRPr="007144EC">
        <w:rPr>
          <w:lang w:val="et-EE"/>
        </w:rPr>
        <w:t xml:space="preserve">Iga </w:t>
      </w:r>
      <w:r w:rsidR="00B65C7D" w:rsidRPr="007144EC">
        <w:rPr>
          <w:lang w:val="et-EE"/>
        </w:rPr>
        <w:t>valiku</w:t>
      </w:r>
      <w:r w:rsidR="00376B9B" w:rsidRPr="007144EC">
        <w:rPr>
          <w:lang w:val="et-EE"/>
        </w:rPr>
        <w:t>kriteeriumi hinne on selle alakriteeriumite kaalutud keskmine</w:t>
      </w:r>
      <w:r w:rsidR="00AC100D" w:rsidRPr="007144EC">
        <w:rPr>
          <w:lang w:val="et-EE"/>
        </w:rPr>
        <w:t xml:space="preserve"> hinne</w:t>
      </w:r>
      <w:r w:rsidR="00376B9B" w:rsidRPr="007144EC">
        <w:rPr>
          <w:lang w:val="et-EE"/>
        </w:rPr>
        <w:t xml:space="preserve">. </w:t>
      </w:r>
    </w:p>
    <w:p w14:paraId="0211550E" w14:textId="7BC7CC62" w:rsidR="000756CD" w:rsidRDefault="006E2BBE" w:rsidP="0098465E">
      <w:pPr>
        <w:pStyle w:val="Loendilik"/>
        <w:jc w:val="both"/>
        <w:rPr>
          <w:lang w:val="et-EE"/>
        </w:rPr>
      </w:pPr>
      <w:r w:rsidRPr="37E1A0BB">
        <w:rPr>
          <w:lang w:val="et-EE"/>
        </w:rPr>
        <w:t>1.</w:t>
      </w:r>
      <w:r w:rsidR="00E14625">
        <w:rPr>
          <w:lang w:val="et-EE"/>
        </w:rPr>
        <w:t>7</w:t>
      </w:r>
      <w:r w:rsidRPr="37E1A0BB">
        <w:rPr>
          <w:lang w:val="et-EE"/>
        </w:rPr>
        <w:t xml:space="preserve">. </w:t>
      </w:r>
      <w:r w:rsidR="00376B9B" w:rsidRPr="37E1A0BB">
        <w:rPr>
          <w:lang w:val="et-EE"/>
        </w:rPr>
        <w:t xml:space="preserve">Taotluse koondhinne on </w:t>
      </w:r>
      <w:r w:rsidR="00EE0200">
        <w:rPr>
          <w:lang w:val="et-EE"/>
        </w:rPr>
        <w:t>kolme</w:t>
      </w:r>
      <w:r w:rsidR="00EE0200" w:rsidRPr="37E1A0BB">
        <w:rPr>
          <w:lang w:val="et-EE"/>
        </w:rPr>
        <w:t xml:space="preserve"> </w:t>
      </w:r>
      <w:r w:rsidR="00B65C7D" w:rsidRPr="37E1A0BB">
        <w:rPr>
          <w:lang w:val="et-EE"/>
        </w:rPr>
        <w:t>valiku</w:t>
      </w:r>
      <w:r w:rsidR="00376B9B" w:rsidRPr="37E1A0BB">
        <w:rPr>
          <w:lang w:val="et-EE"/>
        </w:rPr>
        <w:t>kriteeriumi kaalutud keskmine hinne.</w:t>
      </w:r>
      <w:r w:rsidR="00E05B1F" w:rsidRPr="37E1A0BB">
        <w:rPr>
          <w:lang w:val="et-EE"/>
        </w:rPr>
        <w:t xml:space="preserve"> </w:t>
      </w:r>
      <w:r w:rsidR="008D466B" w:rsidRPr="37E1A0BB">
        <w:rPr>
          <w:lang w:val="et-EE"/>
        </w:rPr>
        <w:t>Taotluse koondhinne ja valikukriteeriumite hinded arvutatakse täpsusega kaks kohta peale koma.</w:t>
      </w:r>
      <w:r w:rsidR="000756CD">
        <w:rPr>
          <w:lang w:val="et-EE"/>
        </w:rPr>
        <w:t xml:space="preserve"> </w:t>
      </w:r>
    </w:p>
    <w:p w14:paraId="7475E6B5" w14:textId="69EF6365" w:rsidR="00376B9B" w:rsidRPr="007144EC" w:rsidRDefault="00231AAC" w:rsidP="0098465E">
      <w:pPr>
        <w:pStyle w:val="Loendilik"/>
        <w:jc w:val="both"/>
        <w:rPr>
          <w:lang w:val="et-EE"/>
        </w:rPr>
      </w:pPr>
      <w:r>
        <w:rPr>
          <w:lang w:val="et-EE"/>
        </w:rPr>
        <w:t xml:space="preserve">1.8 </w:t>
      </w:r>
      <w:r w:rsidR="005819D7" w:rsidRPr="005819D7">
        <w:rPr>
          <w:lang w:val="et-EE"/>
        </w:rPr>
        <w:t xml:space="preserve">Taotlusi hinnatakse </w:t>
      </w:r>
      <w:r w:rsidR="00304C15">
        <w:rPr>
          <w:lang w:val="et-EE"/>
        </w:rPr>
        <w:t>alakriteerium</w:t>
      </w:r>
      <w:r w:rsidR="00A436C4">
        <w:rPr>
          <w:lang w:val="et-EE"/>
        </w:rPr>
        <w:t>ite lõikes</w:t>
      </w:r>
      <w:r w:rsidR="005819D7" w:rsidRPr="005819D7">
        <w:rPr>
          <w:lang w:val="et-EE"/>
        </w:rPr>
        <w:t xml:space="preserve"> skaalal 0–4 punkti</w:t>
      </w:r>
      <w:r w:rsidR="004B5C81">
        <w:rPr>
          <w:lang w:val="et-EE"/>
        </w:rPr>
        <w:t xml:space="preserve">, sammuga </w:t>
      </w:r>
      <w:r w:rsidR="009E63D1">
        <w:rPr>
          <w:lang w:val="et-EE"/>
        </w:rPr>
        <w:t>0,5</w:t>
      </w:r>
      <w:r w:rsidR="004B5C81">
        <w:rPr>
          <w:lang w:val="et-EE"/>
        </w:rPr>
        <w:t xml:space="preserve"> punkti</w:t>
      </w:r>
      <w:r w:rsidR="00FA132B">
        <w:rPr>
          <w:lang w:val="et-EE"/>
        </w:rPr>
        <w:t>;</w:t>
      </w:r>
      <w:r w:rsidR="005819D7" w:rsidRPr="005819D7">
        <w:rPr>
          <w:lang w:val="et-EE"/>
        </w:rPr>
        <w:t xml:space="preserve"> millest 0 punkti on mitterahuldav ja 4 punkti suurepärane.</w:t>
      </w:r>
    </w:p>
    <w:p w14:paraId="33729165" w14:textId="77BEEB57" w:rsidR="003B16A2" w:rsidRPr="004139F6" w:rsidRDefault="006E2BBE" w:rsidP="0098465E">
      <w:pPr>
        <w:pStyle w:val="Loendilik"/>
        <w:jc w:val="both"/>
        <w:rPr>
          <w:lang w:val="et-EE"/>
        </w:rPr>
      </w:pPr>
      <w:r w:rsidRPr="004139F6">
        <w:rPr>
          <w:lang w:val="et-EE"/>
        </w:rPr>
        <w:t>1.</w:t>
      </w:r>
      <w:r w:rsidR="005819D7">
        <w:rPr>
          <w:lang w:val="et-EE"/>
        </w:rPr>
        <w:t>9</w:t>
      </w:r>
      <w:r w:rsidRPr="004139F6">
        <w:rPr>
          <w:lang w:val="et-EE"/>
        </w:rPr>
        <w:t xml:space="preserve">. </w:t>
      </w:r>
      <w:r w:rsidR="00D27AD7" w:rsidRPr="004139F6">
        <w:rPr>
          <w:lang w:val="et-EE"/>
        </w:rPr>
        <w:t xml:space="preserve">Rahuldamisele kuuluvad nõuetele vastavaks tunnistatud </w:t>
      </w:r>
      <w:r w:rsidR="548374B2" w:rsidRPr="004139F6">
        <w:rPr>
          <w:lang w:val="et-EE"/>
        </w:rPr>
        <w:t>taotluse</w:t>
      </w:r>
      <w:r w:rsidR="00691544" w:rsidRPr="004139F6">
        <w:rPr>
          <w:lang w:val="et-EE"/>
        </w:rPr>
        <w:t>d</w:t>
      </w:r>
      <w:r w:rsidR="548374B2" w:rsidRPr="004139F6">
        <w:rPr>
          <w:lang w:val="et-EE"/>
        </w:rPr>
        <w:t xml:space="preserve"> </w:t>
      </w:r>
      <w:r w:rsidR="00DE7388" w:rsidRPr="004139F6">
        <w:rPr>
          <w:lang w:val="et-EE"/>
        </w:rPr>
        <w:t>taotlusvooru eela</w:t>
      </w:r>
      <w:r w:rsidR="007F4CA5" w:rsidRPr="004139F6">
        <w:rPr>
          <w:lang w:val="et-EE"/>
        </w:rPr>
        <w:t>rve piires</w:t>
      </w:r>
      <w:r w:rsidR="00D27AD7" w:rsidRPr="004139F6">
        <w:rPr>
          <w:lang w:val="et-EE"/>
        </w:rPr>
        <w:t xml:space="preserve">, mis </w:t>
      </w:r>
      <w:r w:rsidR="00B65C7D" w:rsidRPr="004139F6">
        <w:rPr>
          <w:lang w:val="et-EE"/>
        </w:rPr>
        <w:t>valiku</w:t>
      </w:r>
      <w:r w:rsidR="00D27AD7" w:rsidRPr="004139F6">
        <w:rPr>
          <w:lang w:val="et-EE"/>
        </w:rPr>
        <w:t>kriteeriumite alusel on saanud koondhindeks vähemalt 2,5</w:t>
      </w:r>
      <w:r w:rsidR="00310E23" w:rsidRPr="004139F6">
        <w:rPr>
          <w:lang w:val="et-EE"/>
        </w:rPr>
        <w:t>0</w:t>
      </w:r>
      <w:r w:rsidR="00D27AD7" w:rsidRPr="004139F6">
        <w:rPr>
          <w:lang w:val="et-EE"/>
        </w:rPr>
        <w:t xml:space="preserve"> ja </w:t>
      </w:r>
      <w:r w:rsidR="00B65C7D" w:rsidRPr="004139F6">
        <w:rPr>
          <w:lang w:val="et-EE"/>
        </w:rPr>
        <w:t>valiku</w:t>
      </w:r>
      <w:r w:rsidR="00D27AD7" w:rsidRPr="004139F6">
        <w:rPr>
          <w:lang w:val="et-EE"/>
        </w:rPr>
        <w:t>kriteeriumi</w:t>
      </w:r>
      <w:r w:rsidR="00D75F13" w:rsidRPr="004139F6">
        <w:rPr>
          <w:lang w:val="et-EE"/>
        </w:rPr>
        <w:t xml:space="preserve">te </w:t>
      </w:r>
      <w:r w:rsidR="007D1FFC">
        <w:rPr>
          <w:lang w:val="et-EE"/>
        </w:rPr>
        <w:t xml:space="preserve">1 ja </w:t>
      </w:r>
      <w:r w:rsidR="00D75F13" w:rsidRPr="004139F6">
        <w:rPr>
          <w:lang w:val="et-EE"/>
        </w:rPr>
        <w:t>3</w:t>
      </w:r>
      <w:r w:rsidR="00D27AD7" w:rsidRPr="004139F6">
        <w:rPr>
          <w:lang w:val="et-EE"/>
        </w:rPr>
        <w:t xml:space="preserve"> osas hindeks vähemalt 2,0</w:t>
      </w:r>
      <w:r w:rsidR="00856C3B" w:rsidRPr="004139F6">
        <w:rPr>
          <w:lang w:val="et-EE"/>
        </w:rPr>
        <w:t>0</w:t>
      </w:r>
      <w:r w:rsidR="006C0F67" w:rsidRPr="004139F6">
        <w:rPr>
          <w:lang w:val="et-EE"/>
        </w:rPr>
        <w:t xml:space="preserve"> </w:t>
      </w:r>
      <w:r w:rsidR="00BA3F52" w:rsidRPr="004139F6">
        <w:rPr>
          <w:lang w:val="et-EE"/>
        </w:rPr>
        <w:t>ning</w:t>
      </w:r>
      <w:r w:rsidR="006C0F67" w:rsidRPr="004139F6">
        <w:rPr>
          <w:lang w:val="et-EE"/>
        </w:rPr>
        <w:t xml:space="preserve"> valikukriteeriumi </w:t>
      </w:r>
      <w:r w:rsidR="007D1FFC">
        <w:rPr>
          <w:lang w:val="et-EE"/>
        </w:rPr>
        <w:t>2</w:t>
      </w:r>
      <w:r w:rsidR="006C0F67" w:rsidRPr="004139F6">
        <w:rPr>
          <w:lang w:val="et-EE"/>
        </w:rPr>
        <w:t xml:space="preserve"> osas hindeks vähemalt 2,5</w:t>
      </w:r>
      <w:r w:rsidR="0005365D">
        <w:rPr>
          <w:lang w:val="et-EE"/>
        </w:rPr>
        <w:t>0</w:t>
      </w:r>
      <w:r w:rsidR="00D27AD7" w:rsidRPr="004139F6">
        <w:rPr>
          <w:lang w:val="et-EE"/>
        </w:rPr>
        <w:t>.</w:t>
      </w:r>
    </w:p>
    <w:p w14:paraId="518B9B64" w14:textId="77393DC9" w:rsidR="00D450DC" w:rsidRPr="004139F6" w:rsidRDefault="006E2BBE" w:rsidP="0098465E">
      <w:pPr>
        <w:pStyle w:val="Loendilik"/>
        <w:jc w:val="both"/>
        <w:rPr>
          <w:lang w:val="et-EE"/>
        </w:rPr>
      </w:pPr>
      <w:r w:rsidRPr="004139F6">
        <w:rPr>
          <w:lang w:val="et-EE"/>
        </w:rPr>
        <w:t>1.</w:t>
      </w:r>
      <w:r w:rsidR="005819D7">
        <w:rPr>
          <w:lang w:val="et-EE"/>
        </w:rPr>
        <w:t>10</w:t>
      </w:r>
      <w:r w:rsidRPr="004139F6">
        <w:rPr>
          <w:lang w:val="et-EE"/>
        </w:rPr>
        <w:t xml:space="preserve">. </w:t>
      </w:r>
      <w:r w:rsidR="00D450DC" w:rsidRPr="004139F6">
        <w:rPr>
          <w:lang w:val="et-EE"/>
        </w:rPr>
        <w:t xml:space="preserve">Vastavaks tunnistatud taotluste hindamine toimub </w:t>
      </w:r>
      <w:r w:rsidR="003860EF" w:rsidRPr="004139F6">
        <w:rPr>
          <w:lang w:val="et-EE"/>
        </w:rPr>
        <w:t xml:space="preserve">järgnevates </w:t>
      </w:r>
      <w:r w:rsidR="00D450DC" w:rsidRPr="004139F6">
        <w:rPr>
          <w:lang w:val="et-EE"/>
        </w:rPr>
        <w:t>etap</w:t>
      </w:r>
      <w:r w:rsidR="003860EF" w:rsidRPr="004139F6">
        <w:rPr>
          <w:lang w:val="et-EE"/>
        </w:rPr>
        <w:t>p</w:t>
      </w:r>
      <w:r w:rsidR="00D450DC" w:rsidRPr="004139F6">
        <w:rPr>
          <w:lang w:val="et-EE"/>
        </w:rPr>
        <w:t>i</w:t>
      </w:r>
      <w:r w:rsidR="003860EF" w:rsidRPr="004139F6">
        <w:rPr>
          <w:lang w:val="et-EE"/>
        </w:rPr>
        <w:t>des</w:t>
      </w:r>
      <w:r w:rsidR="005B0758" w:rsidRPr="004139F6">
        <w:rPr>
          <w:lang w:val="et-EE"/>
        </w:rPr>
        <w:t xml:space="preserve"> lähtudes Lisas 1 toodud </w:t>
      </w:r>
      <w:r w:rsidR="00B65C7D" w:rsidRPr="004139F6">
        <w:rPr>
          <w:lang w:val="et-EE"/>
        </w:rPr>
        <w:t>valiku</w:t>
      </w:r>
      <w:r w:rsidR="005B0758" w:rsidRPr="004139F6">
        <w:rPr>
          <w:lang w:val="et-EE"/>
        </w:rPr>
        <w:t>kriteeriumitest</w:t>
      </w:r>
      <w:r w:rsidR="00D450DC" w:rsidRPr="004139F6">
        <w:rPr>
          <w:lang w:val="et-EE"/>
        </w:rPr>
        <w:t>:</w:t>
      </w:r>
    </w:p>
    <w:p w14:paraId="60E0736A" w14:textId="4C061540" w:rsidR="004A2DFE" w:rsidRPr="004139F6" w:rsidRDefault="006E2BBE" w:rsidP="0098465E">
      <w:pPr>
        <w:pStyle w:val="Loendilik"/>
        <w:ind w:left="567"/>
        <w:jc w:val="both"/>
        <w:rPr>
          <w:lang w:val="et-EE"/>
        </w:rPr>
      </w:pPr>
      <w:r w:rsidRPr="37E1A0BB">
        <w:rPr>
          <w:lang w:val="et-EE"/>
        </w:rPr>
        <w:t>1.</w:t>
      </w:r>
      <w:r w:rsidR="005819D7">
        <w:rPr>
          <w:lang w:val="et-EE"/>
        </w:rPr>
        <w:t>10</w:t>
      </w:r>
      <w:r w:rsidRPr="37E1A0BB">
        <w:rPr>
          <w:lang w:val="et-EE"/>
        </w:rPr>
        <w:t xml:space="preserve">.1. </w:t>
      </w:r>
      <w:r w:rsidR="00310E23" w:rsidRPr="37E1A0BB">
        <w:rPr>
          <w:lang w:val="et-EE"/>
        </w:rPr>
        <w:t xml:space="preserve">hindamise </w:t>
      </w:r>
      <w:r w:rsidR="00716455" w:rsidRPr="37E1A0BB">
        <w:rPr>
          <w:lang w:val="et-EE"/>
        </w:rPr>
        <w:t xml:space="preserve">esimeses etapis </w:t>
      </w:r>
      <w:r w:rsidR="00641E8B" w:rsidRPr="37E1A0BB">
        <w:rPr>
          <w:lang w:val="et-EE"/>
        </w:rPr>
        <w:t xml:space="preserve">annavad </w:t>
      </w:r>
      <w:r w:rsidR="00AC100D" w:rsidRPr="37E1A0BB">
        <w:rPr>
          <w:lang w:val="et-EE"/>
        </w:rPr>
        <w:t xml:space="preserve">taotlusele </w:t>
      </w:r>
      <w:r w:rsidR="005B0758" w:rsidRPr="37E1A0BB">
        <w:rPr>
          <w:lang w:val="et-EE"/>
        </w:rPr>
        <w:t>ekspert</w:t>
      </w:r>
      <w:r w:rsidR="00641E8B" w:rsidRPr="37E1A0BB">
        <w:rPr>
          <w:lang w:val="et-EE"/>
        </w:rPr>
        <w:t xml:space="preserve">hinnangu </w:t>
      </w:r>
      <w:r w:rsidR="00CB29A2" w:rsidRPr="37E1A0BB">
        <w:rPr>
          <w:lang w:val="et-EE"/>
        </w:rPr>
        <w:t xml:space="preserve">koos hinnete ja põhjendustega </w:t>
      </w:r>
      <w:r w:rsidR="00716455" w:rsidRPr="37E1A0BB">
        <w:rPr>
          <w:lang w:val="et-EE"/>
        </w:rPr>
        <w:t>sõltumatu</w:t>
      </w:r>
      <w:r w:rsidR="00641E8B" w:rsidRPr="37E1A0BB">
        <w:rPr>
          <w:lang w:val="et-EE"/>
        </w:rPr>
        <w:t>d</w:t>
      </w:r>
      <w:r w:rsidR="00716455" w:rsidRPr="37E1A0BB">
        <w:rPr>
          <w:lang w:val="et-EE"/>
        </w:rPr>
        <w:t xml:space="preserve"> </w:t>
      </w:r>
      <w:r w:rsidR="00641E8B" w:rsidRPr="37E1A0BB">
        <w:rPr>
          <w:lang w:val="et-EE"/>
        </w:rPr>
        <w:t>eksperdid</w:t>
      </w:r>
      <w:r w:rsidR="00310E23" w:rsidRPr="37E1A0BB">
        <w:rPr>
          <w:lang w:val="et-EE"/>
        </w:rPr>
        <w:t>;</w:t>
      </w:r>
      <w:r w:rsidR="000F0C7E" w:rsidRPr="37E1A0BB">
        <w:rPr>
          <w:lang w:val="et-EE"/>
        </w:rPr>
        <w:t xml:space="preserve"> </w:t>
      </w:r>
    </w:p>
    <w:p w14:paraId="288F9409" w14:textId="79462E85" w:rsidR="00F461E8" w:rsidRPr="004139F6" w:rsidRDefault="006E2BBE" w:rsidP="0098465E">
      <w:pPr>
        <w:pStyle w:val="Loendilik"/>
        <w:ind w:left="567"/>
        <w:jc w:val="both"/>
        <w:rPr>
          <w:lang w:val="et-EE"/>
        </w:rPr>
      </w:pPr>
      <w:r w:rsidRPr="2FDBBB8C">
        <w:rPr>
          <w:lang w:val="et-EE"/>
        </w:rPr>
        <w:t>1.</w:t>
      </w:r>
      <w:r w:rsidR="005819D7">
        <w:rPr>
          <w:lang w:val="et-EE"/>
        </w:rPr>
        <w:t>10</w:t>
      </w:r>
      <w:r w:rsidRPr="2FDBBB8C">
        <w:rPr>
          <w:lang w:val="et-EE"/>
        </w:rPr>
        <w:t xml:space="preserve">.2. </w:t>
      </w:r>
      <w:r w:rsidR="007766DB" w:rsidRPr="2FDBBB8C">
        <w:rPr>
          <w:lang w:val="et-EE"/>
        </w:rPr>
        <w:t xml:space="preserve">hindamise teises etapis </w:t>
      </w:r>
      <w:r w:rsidR="00E93D39">
        <w:rPr>
          <w:lang w:val="et-EE"/>
        </w:rPr>
        <w:t>hindavad taotlusi</w:t>
      </w:r>
      <w:r w:rsidR="007766DB" w:rsidRPr="2FDBBB8C">
        <w:rPr>
          <w:lang w:val="et-EE"/>
        </w:rPr>
        <w:t xml:space="preserve"> hindamiskomisjoni </w:t>
      </w:r>
      <w:r w:rsidR="00645495">
        <w:rPr>
          <w:lang w:val="et-EE"/>
        </w:rPr>
        <w:t>liikmetest ja asendusliikmetest moodustatud ekspertkomisjon</w:t>
      </w:r>
      <w:r w:rsidR="00E93D39">
        <w:rPr>
          <w:lang w:val="et-EE"/>
        </w:rPr>
        <w:t>,</w:t>
      </w:r>
      <w:r w:rsidR="00AC03A7" w:rsidRPr="2FDBBB8C">
        <w:rPr>
          <w:lang w:val="et-EE"/>
        </w:rPr>
        <w:t xml:space="preserve"> võttes arvesse ekspertide hinnanguid ja </w:t>
      </w:r>
      <w:proofErr w:type="spellStart"/>
      <w:r w:rsidR="00AC03A7" w:rsidRPr="2FDBBB8C">
        <w:rPr>
          <w:lang w:val="et-EE"/>
        </w:rPr>
        <w:t>E</w:t>
      </w:r>
      <w:r w:rsidR="00116DEB" w:rsidRPr="2FDBBB8C">
        <w:rPr>
          <w:lang w:val="et-EE"/>
        </w:rPr>
        <w:t>I</w:t>
      </w:r>
      <w:r w:rsidR="00AC03A7" w:rsidRPr="2FDBBB8C">
        <w:rPr>
          <w:lang w:val="et-EE"/>
        </w:rPr>
        <w:t>S</w:t>
      </w:r>
      <w:r w:rsidR="00C0202C">
        <w:rPr>
          <w:lang w:val="et-EE"/>
        </w:rPr>
        <w:t>-</w:t>
      </w:r>
      <w:r w:rsidR="00AC03A7" w:rsidRPr="2FDBBB8C">
        <w:rPr>
          <w:lang w:val="et-EE"/>
        </w:rPr>
        <w:t>i</w:t>
      </w:r>
      <w:proofErr w:type="spellEnd"/>
      <w:r w:rsidR="00AC03A7" w:rsidRPr="2FDBBB8C">
        <w:rPr>
          <w:lang w:val="et-EE"/>
        </w:rPr>
        <w:t xml:space="preserve"> töötaja poolt koostatud hindamisaruannet.</w:t>
      </w:r>
    </w:p>
    <w:p w14:paraId="0036E385" w14:textId="77777777" w:rsidR="006E2BBE" w:rsidRPr="004139F6" w:rsidRDefault="006E2BBE" w:rsidP="0098465E">
      <w:pPr>
        <w:pStyle w:val="Loendilik"/>
        <w:jc w:val="both"/>
        <w:rPr>
          <w:lang w:val="et-EE"/>
        </w:rPr>
      </w:pPr>
    </w:p>
    <w:p w14:paraId="11AC538E" w14:textId="5ACD0A12" w:rsidR="002E168A" w:rsidRPr="004139F6" w:rsidRDefault="006E2BBE" w:rsidP="0098465E">
      <w:pPr>
        <w:pStyle w:val="Loendilik"/>
        <w:jc w:val="both"/>
        <w:rPr>
          <w:lang w:val="et-EE"/>
        </w:rPr>
      </w:pPr>
      <w:r w:rsidRPr="004139F6">
        <w:rPr>
          <w:lang w:val="et-EE"/>
        </w:rPr>
        <w:t>2</w:t>
      </w:r>
      <w:r w:rsidRPr="004139F6">
        <w:rPr>
          <w:b/>
          <w:bCs/>
          <w:lang w:val="et-EE"/>
        </w:rPr>
        <w:t xml:space="preserve">. </w:t>
      </w:r>
      <w:r w:rsidR="002E168A" w:rsidRPr="004139F6">
        <w:rPr>
          <w:b/>
          <w:bCs/>
          <w:lang w:val="et-EE"/>
        </w:rPr>
        <w:t>Taotluste hindami</w:t>
      </w:r>
      <w:r w:rsidR="001A7116" w:rsidRPr="004139F6">
        <w:rPr>
          <w:b/>
          <w:bCs/>
          <w:lang w:val="et-EE"/>
        </w:rPr>
        <w:t>ne</w:t>
      </w:r>
      <w:r w:rsidR="002E168A" w:rsidRPr="004139F6">
        <w:rPr>
          <w:b/>
          <w:bCs/>
          <w:lang w:val="et-EE"/>
        </w:rPr>
        <w:t xml:space="preserve"> ekspertide poolt</w:t>
      </w:r>
    </w:p>
    <w:p w14:paraId="1E68F72B" w14:textId="015907EB" w:rsidR="002E168A" w:rsidRPr="004139F6" w:rsidRDefault="006E2BBE" w:rsidP="0098465E">
      <w:pPr>
        <w:pStyle w:val="Loendilik"/>
        <w:jc w:val="both"/>
        <w:rPr>
          <w:lang w:val="et-EE"/>
        </w:rPr>
      </w:pPr>
      <w:r w:rsidRPr="004139F6">
        <w:rPr>
          <w:lang w:val="et-EE"/>
        </w:rPr>
        <w:t xml:space="preserve">2.1. </w:t>
      </w:r>
      <w:r w:rsidR="00637582" w:rsidRPr="004139F6">
        <w:rPr>
          <w:lang w:val="et-EE"/>
        </w:rPr>
        <w:t>Iga taotlust hindavad vähemalt kaks sõltumatut eksperti</w:t>
      </w:r>
      <w:r w:rsidR="00A306D3" w:rsidRPr="004139F6">
        <w:rPr>
          <w:lang w:val="et-EE"/>
        </w:rPr>
        <w:t>.</w:t>
      </w:r>
    </w:p>
    <w:p w14:paraId="1CE97685" w14:textId="09A78764" w:rsidR="002D28B6" w:rsidRPr="004139F6" w:rsidRDefault="006E2BBE" w:rsidP="0098465E">
      <w:pPr>
        <w:pStyle w:val="Loendilik"/>
        <w:jc w:val="both"/>
        <w:rPr>
          <w:lang w:val="et-EE"/>
        </w:rPr>
      </w:pPr>
      <w:r w:rsidRPr="004139F6">
        <w:rPr>
          <w:lang w:val="et-EE"/>
        </w:rPr>
        <w:t xml:space="preserve">2.2. </w:t>
      </w:r>
      <w:r w:rsidR="00A306D3" w:rsidRPr="004139F6">
        <w:rPr>
          <w:lang w:val="et-EE"/>
        </w:rPr>
        <w:t xml:space="preserve">Taotlust hindavad eksperdid täidavad iga nende poolt hinnatud taotluse osas </w:t>
      </w:r>
      <w:r w:rsidR="005B0758" w:rsidRPr="004139F6">
        <w:rPr>
          <w:lang w:val="et-EE"/>
        </w:rPr>
        <w:t>hin</w:t>
      </w:r>
      <w:r w:rsidR="59F00799" w:rsidRPr="004139F6">
        <w:rPr>
          <w:lang w:val="et-EE"/>
        </w:rPr>
        <w:t xml:space="preserve">damisaruande </w:t>
      </w:r>
      <w:r w:rsidR="005B0758" w:rsidRPr="004139F6">
        <w:rPr>
          <w:lang w:val="et-EE"/>
        </w:rPr>
        <w:t xml:space="preserve">vormi. </w:t>
      </w:r>
    </w:p>
    <w:p w14:paraId="59D33EC9" w14:textId="4A005E52" w:rsidR="0023122A" w:rsidRPr="004139F6" w:rsidRDefault="006E2BBE" w:rsidP="0098465E">
      <w:pPr>
        <w:pStyle w:val="Loendilik"/>
        <w:jc w:val="both"/>
        <w:rPr>
          <w:lang w:val="et-EE"/>
        </w:rPr>
      </w:pPr>
      <w:r w:rsidRPr="004139F6">
        <w:rPr>
          <w:lang w:val="et-EE"/>
        </w:rPr>
        <w:t xml:space="preserve">2.3. </w:t>
      </w:r>
      <w:r w:rsidR="002D28B6" w:rsidRPr="004139F6">
        <w:rPr>
          <w:lang w:val="et-EE"/>
        </w:rPr>
        <w:t>Taotlust hindavatel ekspertidel on võimalus</w:t>
      </w:r>
      <w:r w:rsidR="006D7BC8" w:rsidRPr="004139F6">
        <w:rPr>
          <w:lang w:val="et-EE"/>
        </w:rPr>
        <w:t xml:space="preserve"> </w:t>
      </w:r>
      <w:r w:rsidR="002D28B6" w:rsidRPr="004139F6">
        <w:rPr>
          <w:lang w:val="et-EE"/>
        </w:rPr>
        <w:t>teha vajadusel ettepanek taotluse või selle osa ümberkvalifitseerimiseks rakendusuuringust</w:t>
      </w:r>
      <w:r w:rsidR="006D7BC8" w:rsidRPr="004139F6">
        <w:rPr>
          <w:lang w:val="et-EE"/>
        </w:rPr>
        <w:t xml:space="preserve"> </w:t>
      </w:r>
      <w:r w:rsidR="002D28B6" w:rsidRPr="004139F6">
        <w:rPr>
          <w:lang w:val="et-EE"/>
        </w:rPr>
        <w:t>tootearenduseks ja vastupidi. Samuti saavad taotlust hinnanud eksperdid avaldada arvamust, kas</w:t>
      </w:r>
      <w:r w:rsidR="006D7BC8" w:rsidRPr="004139F6">
        <w:rPr>
          <w:lang w:val="et-EE"/>
        </w:rPr>
        <w:t xml:space="preserve"> </w:t>
      </w:r>
      <w:r w:rsidR="002D28B6" w:rsidRPr="004139F6">
        <w:rPr>
          <w:lang w:val="et-EE"/>
        </w:rPr>
        <w:t xml:space="preserve">taotluse raames on tegemist </w:t>
      </w:r>
      <w:r w:rsidR="002A6BC7" w:rsidRPr="004139F6">
        <w:rPr>
          <w:lang w:val="et-EE"/>
        </w:rPr>
        <w:t xml:space="preserve">teadus- ja arendustegevusega </w:t>
      </w:r>
      <w:r w:rsidR="006D7BC8" w:rsidRPr="004139F6">
        <w:rPr>
          <w:lang w:val="et-EE"/>
        </w:rPr>
        <w:t>ning teha ettepanekuid taotluse</w:t>
      </w:r>
      <w:r w:rsidR="00A1480F" w:rsidRPr="004139F6">
        <w:rPr>
          <w:lang w:val="et-EE"/>
        </w:rPr>
        <w:t xml:space="preserve"> osaliseks või</w:t>
      </w:r>
      <w:r w:rsidR="006D7BC8" w:rsidRPr="004139F6">
        <w:rPr>
          <w:lang w:val="et-EE"/>
        </w:rPr>
        <w:t xml:space="preserve"> </w:t>
      </w:r>
      <w:proofErr w:type="spellStart"/>
      <w:r w:rsidR="006D7BC8" w:rsidRPr="004139F6">
        <w:rPr>
          <w:lang w:val="et-EE"/>
        </w:rPr>
        <w:t>kõrvaltingimusega</w:t>
      </w:r>
      <w:proofErr w:type="spellEnd"/>
      <w:r w:rsidR="00420199" w:rsidRPr="004139F6">
        <w:rPr>
          <w:lang w:val="et-EE"/>
        </w:rPr>
        <w:t xml:space="preserve"> </w:t>
      </w:r>
      <w:r w:rsidR="00253FF7" w:rsidRPr="004139F6">
        <w:rPr>
          <w:lang w:val="et-EE"/>
        </w:rPr>
        <w:t xml:space="preserve">või </w:t>
      </w:r>
      <w:r w:rsidR="00420199" w:rsidRPr="004139F6">
        <w:rPr>
          <w:lang w:val="et-EE"/>
        </w:rPr>
        <w:t>etapiviisiliseks rahastamiseks.</w:t>
      </w:r>
    </w:p>
    <w:p w14:paraId="24B57BB3" w14:textId="48ABE6D4" w:rsidR="007E7786" w:rsidRPr="004139F6" w:rsidRDefault="008B5959" w:rsidP="0098465E">
      <w:pPr>
        <w:pStyle w:val="Loendilik"/>
        <w:jc w:val="both"/>
        <w:rPr>
          <w:lang w:val="et-EE"/>
        </w:rPr>
      </w:pPr>
      <w:r w:rsidRPr="004139F6">
        <w:rPr>
          <w:lang w:val="et-EE"/>
        </w:rPr>
        <w:t xml:space="preserve">2.4. </w:t>
      </w:r>
      <w:r w:rsidR="007E7786" w:rsidRPr="004139F6">
        <w:rPr>
          <w:lang w:val="et-EE"/>
        </w:rPr>
        <w:t xml:space="preserve">Juhul kui </w:t>
      </w:r>
      <w:r w:rsidR="00BF42EC" w:rsidRPr="004139F6">
        <w:rPr>
          <w:lang w:val="et-EE"/>
        </w:rPr>
        <w:t>t</w:t>
      </w:r>
      <w:r w:rsidR="0068657B" w:rsidRPr="004139F6">
        <w:rPr>
          <w:shd w:val="clear" w:color="auto" w:fill="FFFFFF"/>
          <w:lang w:val="et-EE"/>
        </w:rPr>
        <w:t xml:space="preserve">aotluse hindamisse kaasatud ekspertide vähemalt ühe </w:t>
      </w:r>
      <w:r w:rsidR="00BF42EC" w:rsidRPr="004139F6">
        <w:rPr>
          <w:shd w:val="clear" w:color="auto" w:fill="FFFFFF"/>
          <w:lang w:val="et-EE"/>
        </w:rPr>
        <w:t xml:space="preserve">lisas 1 toodud kriteeriumi </w:t>
      </w:r>
      <w:r w:rsidR="00AE08FD">
        <w:rPr>
          <w:shd w:val="clear" w:color="auto" w:fill="FFFFFF"/>
          <w:lang w:val="et-EE"/>
        </w:rPr>
        <w:t>1</w:t>
      </w:r>
      <w:r w:rsidR="00BF42EC" w:rsidRPr="004139F6">
        <w:rPr>
          <w:shd w:val="clear" w:color="auto" w:fill="FFFFFF"/>
          <w:lang w:val="et-EE"/>
        </w:rPr>
        <w:t xml:space="preserve"> või 3</w:t>
      </w:r>
      <w:r w:rsidR="0068657B" w:rsidRPr="004139F6">
        <w:rPr>
          <w:shd w:val="clear" w:color="auto" w:fill="FFFFFF"/>
          <w:lang w:val="et-EE"/>
        </w:rPr>
        <w:t xml:space="preserve"> kaalutud keskmine hinne on alla 2,0</w:t>
      </w:r>
      <w:r w:rsidR="00E0383B">
        <w:rPr>
          <w:shd w:val="clear" w:color="auto" w:fill="FFFFFF"/>
          <w:lang w:val="et-EE"/>
        </w:rPr>
        <w:t>0</w:t>
      </w:r>
      <w:r w:rsidR="0068657B" w:rsidRPr="004139F6">
        <w:rPr>
          <w:shd w:val="clear" w:color="auto" w:fill="FFFFFF"/>
          <w:lang w:val="et-EE"/>
        </w:rPr>
        <w:t> punkti või hindamiskriteeriumi</w:t>
      </w:r>
      <w:r w:rsidR="00C46534" w:rsidRPr="004139F6">
        <w:rPr>
          <w:shd w:val="clear" w:color="auto" w:fill="FFFFFF"/>
          <w:lang w:val="et-EE"/>
        </w:rPr>
        <w:t xml:space="preserve"> </w:t>
      </w:r>
      <w:r w:rsidR="00AE08FD">
        <w:rPr>
          <w:shd w:val="clear" w:color="auto" w:fill="FFFFFF"/>
          <w:lang w:val="et-EE"/>
        </w:rPr>
        <w:t>2</w:t>
      </w:r>
      <w:r w:rsidR="0068657B" w:rsidRPr="004139F6">
        <w:rPr>
          <w:shd w:val="clear" w:color="auto" w:fill="FFFFFF"/>
          <w:lang w:val="et-EE"/>
        </w:rPr>
        <w:t xml:space="preserve"> kaalutud keskmine hinne on alla 2,5</w:t>
      </w:r>
      <w:r w:rsidR="00E0383B">
        <w:rPr>
          <w:shd w:val="clear" w:color="auto" w:fill="FFFFFF"/>
          <w:lang w:val="et-EE"/>
        </w:rPr>
        <w:t>0</w:t>
      </w:r>
      <w:r w:rsidR="0068657B" w:rsidRPr="004139F6">
        <w:rPr>
          <w:shd w:val="clear" w:color="auto" w:fill="FFFFFF"/>
          <w:lang w:val="et-EE"/>
        </w:rPr>
        <w:t> punkti</w:t>
      </w:r>
      <w:r w:rsidR="5F479FFC" w:rsidRPr="004139F6">
        <w:rPr>
          <w:shd w:val="clear" w:color="auto" w:fill="FFFFFF"/>
          <w:lang w:val="et-EE"/>
        </w:rPr>
        <w:t>,</w:t>
      </w:r>
      <w:r w:rsidR="007C781F">
        <w:rPr>
          <w:shd w:val="clear" w:color="auto" w:fill="FFFFFF"/>
          <w:lang w:val="et-EE"/>
        </w:rPr>
        <w:t xml:space="preserve"> </w:t>
      </w:r>
      <w:r w:rsidR="00262C30" w:rsidRPr="2FDBBB8C">
        <w:rPr>
          <w:lang w:val="et-EE"/>
        </w:rPr>
        <w:t>ei kaasa</w:t>
      </w:r>
      <w:r w:rsidR="00CE67E2">
        <w:rPr>
          <w:shd w:val="clear" w:color="auto" w:fill="FFFFFF"/>
          <w:lang w:val="et-EE"/>
        </w:rPr>
        <w:t xml:space="preserve"> EIS</w:t>
      </w:r>
      <w:r w:rsidR="0068657B" w:rsidRPr="004139F6">
        <w:rPr>
          <w:shd w:val="clear" w:color="auto" w:fill="FFFFFF"/>
          <w:lang w:val="et-EE"/>
        </w:rPr>
        <w:t xml:space="preserve"> taotluse </w:t>
      </w:r>
      <w:r w:rsidR="00262C30" w:rsidRPr="2FDBBB8C">
        <w:rPr>
          <w:lang w:val="et-EE"/>
        </w:rPr>
        <w:t>hindamisse</w:t>
      </w:r>
      <w:r w:rsidR="0068657B" w:rsidRPr="004139F6">
        <w:rPr>
          <w:shd w:val="clear" w:color="auto" w:fill="FFFFFF"/>
          <w:lang w:val="et-EE"/>
        </w:rPr>
        <w:t xml:space="preserve"> hindamiskomisjoni.</w:t>
      </w:r>
    </w:p>
    <w:p w14:paraId="6A52D495" w14:textId="77777777" w:rsidR="00F461E8" w:rsidRPr="004139F6" w:rsidRDefault="00F461E8" w:rsidP="0098465E">
      <w:pPr>
        <w:ind w:left="420"/>
        <w:jc w:val="both"/>
      </w:pPr>
    </w:p>
    <w:p w14:paraId="0CFCF516" w14:textId="7CF52A80" w:rsidR="00A1480F" w:rsidRPr="004139F6" w:rsidRDefault="008B5959" w:rsidP="0098465E">
      <w:pPr>
        <w:pStyle w:val="Loendilik"/>
        <w:jc w:val="both"/>
        <w:rPr>
          <w:lang w:val="et-EE"/>
        </w:rPr>
      </w:pPr>
      <w:r w:rsidRPr="2FDBBB8C">
        <w:rPr>
          <w:lang w:val="et-EE"/>
        </w:rPr>
        <w:lastRenderedPageBreak/>
        <w:t xml:space="preserve">3. </w:t>
      </w:r>
      <w:r w:rsidR="0068430E" w:rsidRPr="2FDBBB8C">
        <w:rPr>
          <w:b/>
          <w:bCs/>
          <w:lang w:val="et-EE"/>
        </w:rPr>
        <w:t xml:space="preserve">Taotluste hindamine </w:t>
      </w:r>
      <w:r w:rsidR="00F60629">
        <w:rPr>
          <w:b/>
          <w:bCs/>
          <w:lang w:val="et-EE"/>
        </w:rPr>
        <w:t>ekspertkomisjoni</w:t>
      </w:r>
      <w:r w:rsidR="00F60629" w:rsidRPr="2FDBBB8C">
        <w:rPr>
          <w:b/>
          <w:bCs/>
          <w:lang w:val="et-EE"/>
        </w:rPr>
        <w:t xml:space="preserve"> </w:t>
      </w:r>
      <w:r w:rsidR="0068430E" w:rsidRPr="2FDBBB8C">
        <w:rPr>
          <w:b/>
          <w:bCs/>
          <w:lang w:val="et-EE"/>
        </w:rPr>
        <w:t>poolt</w:t>
      </w:r>
    </w:p>
    <w:p w14:paraId="4A554CAA" w14:textId="72575C24" w:rsidR="00EC45EC" w:rsidRPr="004139F6" w:rsidRDefault="008B5959" w:rsidP="0098465E">
      <w:pPr>
        <w:pStyle w:val="Loendilik"/>
        <w:jc w:val="both"/>
        <w:rPr>
          <w:lang w:val="et-EE"/>
        </w:rPr>
      </w:pPr>
      <w:r w:rsidRPr="004139F6">
        <w:rPr>
          <w:lang w:val="et-EE"/>
        </w:rPr>
        <w:t xml:space="preserve">3.1. </w:t>
      </w:r>
      <w:r w:rsidR="00F60629">
        <w:rPr>
          <w:lang w:val="et-EE"/>
        </w:rPr>
        <w:t>Ekspertkomisjon</w:t>
      </w:r>
      <w:r w:rsidR="00F60629" w:rsidRPr="004139F6">
        <w:rPr>
          <w:lang w:val="et-EE"/>
        </w:rPr>
        <w:t xml:space="preserve"> </w:t>
      </w:r>
      <w:r w:rsidR="00A30965" w:rsidRPr="004139F6">
        <w:rPr>
          <w:lang w:val="et-EE"/>
        </w:rPr>
        <w:t>hindab taotlusi</w:t>
      </w:r>
      <w:r w:rsidR="00E3226D" w:rsidRPr="004139F6">
        <w:rPr>
          <w:lang w:val="et-EE"/>
        </w:rPr>
        <w:t>,</w:t>
      </w:r>
      <w:r w:rsidR="00A30965" w:rsidRPr="004139F6">
        <w:rPr>
          <w:lang w:val="et-EE"/>
        </w:rPr>
        <w:t xml:space="preserve"> tuginedes </w:t>
      </w:r>
      <w:r w:rsidR="00EC45EC" w:rsidRPr="004139F6">
        <w:rPr>
          <w:lang w:val="et-EE"/>
        </w:rPr>
        <w:t>taotluses toodud materjalidele</w:t>
      </w:r>
      <w:r w:rsidR="00E733A8" w:rsidRPr="004139F6">
        <w:rPr>
          <w:lang w:val="et-EE"/>
        </w:rPr>
        <w:t xml:space="preserve">, hindamisse kaasatud </w:t>
      </w:r>
      <w:r w:rsidR="00E43CCA" w:rsidRPr="004139F6">
        <w:rPr>
          <w:lang w:val="et-EE"/>
        </w:rPr>
        <w:t xml:space="preserve">sõltumatute </w:t>
      </w:r>
      <w:r w:rsidR="00A30965" w:rsidRPr="004139F6">
        <w:rPr>
          <w:lang w:val="et-EE"/>
        </w:rPr>
        <w:t xml:space="preserve">ekspertide </w:t>
      </w:r>
      <w:r w:rsidR="00EC45EC" w:rsidRPr="004139F6">
        <w:rPr>
          <w:lang w:val="et-EE"/>
        </w:rPr>
        <w:t>hinnangute</w:t>
      </w:r>
      <w:r w:rsidR="00641E8B" w:rsidRPr="004139F6">
        <w:rPr>
          <w:lang w:val="et-EE"/>
        </w:rPr>
        <w:t>le</w:t>
      </w:r>
      <w:r w:rsidR="00E733A8" w:rsidRPr="004139F6">
        <w:rPr>
          <w:lang w:val="et-EE"/>
        </w:rPr>
        <w:t xml:space="preserve"> ja</w:t>
      </w:r>
      <w:r w:rsidR="005B0758" w:rsidRPr="004139F6">
        <w:rPr>
          <w:lang w:val="et-EE"/>
        </w:rPr>
        <w:t xml:space="preserve"> </w:t>
      </w:r>
      <w:proofErr w:type="spellStart"/>
      <w:r w:rsidR="00D21C87" w:rsidRPr="004139F6">
        <w:rPr>
          <w:lang w:val="et-EE"/>
        </w:rPr>
        <w:t>E</w:t>
      </w:r>
      <w:r w:rsidR="00176C95" w:rsidRPr="004139F6">
        <w:rPr>
          <w:lang w:val="et-EE"/>
        </w:rPr>
        <w:t>I</w:t>
      </w:r>
      <w:r w:rsidR="00D21C87" w:rsidRPr="004139F6">
        <w:rPr>
          <w:lang w:val="et-EE"/>
        </w:rPr>
        <w:t>S</w:t>
      </w:r>
      <w:r w:rsidR="00EE4416">
        <w:rPr>
          <w:lang w:val="et-EE"/>
        </w:rPr>
        <w:t>-</w:t>
      </w:r>
      <w:r w:rsidR="00D21C87" w:rsidRPr="004139F6">
        <w:rPr>
          <w:lang w:val="et-EE"/>
        </w:rPr>
        <w:t>i</w:t>
      </w:r>
      <w:proofErr w:type="spellEnd"/>
      <w:r w:rsidR="00D21C87" w:rsidRPr="004139F6">
        <w:rPr>
          <w:lang w:val="et-EE"/>
        </w:rPr>
        <w:t xml:space="preserve"> töötaja poolt</w:t>
      </w:r>
      <w:r w:rsidR="005B0758" w:rsidRPr="004139F6">
        <w:rPr>
          <w:lang w:val="et-EE"/>
        </w:rPr>
        <w:t xml:space="preserve"> koostatud hindamisaruandele</w:t>
      </w:r>
      <w:r w:rsidR="00CB29A2" w:rsidRPr="004139F6">
        <w:rPr>
          <w:lang w:val="et-EE"/>
        </w:rPr>
        <w:t xml:space="preserve">, mis koondab kaasatud ekspertide </w:t>
      </w:r>
      <w:r w:rsidR="001F0FF7" w:rsidRPr="004139F6">
        <w:rPr>
          <w:lang w:val="et-EE"/>
        </w:rPr>
        <w:t xml:space="preserve">hinnangud ja </w:t>
      </w:r>
      <w:r w:rsidR="00CB29A2" w:rsidRPr="004139F6">
        <w:rPr>
          <w:lang w:val="et-EE"/>
        </w:rPr>
        <w:t xml:space="preserve">hinnete keskmised </w:t>
      </w:r>
      <w:r w:rsidR="007C0C91" w:rsidRPr="004139F6">
        <w:rPr>
          <w:lang w:val="et-EE"/>
        </w:rPr>
        <w:t>valiku</w:t>
      </w:r>
      <w:r w:rsidR="00CB29A2" w:rsidRPr="004139F6">
        <w:rPr>
          <w:lang w:val="et-EE"/>
        </w:rPr>
        <w:t>kriteeriumite alakriteeriumite lõikes.</w:t>
      </w:r>
    </w:p>
    <w:p w14:paraId="0F856244" w14:textId="36E9A850" w:rsidR="00B36C84" w:rsidRPr="004139F6" w:rsidRDefault="008B5959" w:rsidP="0098465E">
      <w:pPr>
        <w:pStyle w:val="Loendilik"/>
        <w:jc w:val="both"/>
        <w:rPr>
          <w:lang w:val="et-EE"/>
        </w:rPr>
      </w:pPr>
      <w:r w:rsidRPr="004139F6">
        <w:rPr>
          <w:lang w:val="et-EE"/>
        </w:rPr>
        <w:t xml:space="preserve">3.2. </w:t>
      </w:r>
      <w:r w:rsidR="00F60629">
        <w:rPr>
          <w:lang w:val="et-EE"/>
        </w:rPr>
        <w:t xml:space="preserve">Ekspertkomisjonil </w:t>
      </w:r>
      <w:r w:rsidR="00B36C84" w:rsidRPr="004139F6">
        <w:rPr>
          <w:lang w:val="et-EE"/>
        </w:rPr>
        <w:t xml:space="preserve">on õigus </w:t>
      </w:r>
      <w:r w:rsidR="00FC6931" w:rsidRPr="004139F6">
        <w:rPr>
          <w:lang w:val="et-EE"/>
        </w:rPr>
        <w:t>kutsuda taotleja vajadusel taotlust kaitsma</w:t>
      </w:r>
      <w:r w:rsidR="00262046" w:rsidRPr="004139F6">
        <w:rPr>
          <w:lang w:val="et-EE"/>
        </w:rPr>
        <w:t xml:space="preserve"> või esitada taotlejale täpsustavaid küsimusi</w:t>
      </w:r>
      <w:r w:rsidR="001E2D00" w:rsidRPr="004139F6">
        <w:rPr>
          <w:lang w:val="et-EE"/>
        </w:rPr>
        <w:t xml:space="preserve">. </w:t>
      </w:r>
      <w:r w:rsidR="00253FF7" w:rsidRPr="004139F6">
        <w:rPr>
          <w:lang w:val="et-EE"/>
        </w:rPr>
        <w:t xml:space="preserve">Küsimustele vastates </w:t>
      </w:r>
      <w:r w:rsidR="001E2D00" w:rsidRPr="004139F6">
        <w:rPr>
          <w:lang w:val="et-EE"/>
        </w:rPr>
        <w:t>ei saa taotleja juba esitatud taotlust muuta</w:t>
      </w:r>
      <w:r w:rsidR="00253FF7" w:rsidRPr="004139F6">
        <w:rPr>
          <w:lang w:val="et-EE"/>
        </w:rPr>
        <w:t>,</w:t>
      </w:r>
      <w:r w:rsidR="001E2D00" w:rsidRPr="004139F6">
        <w:rPr>
          <w:lang w:val="et-EE"/>
        </w:rPr>
        <w:t xml:space="preserve"> ainult taotluses toodud </w:t>
      </w:r>
      <w:r w:rsidR="00253FF7" w:rsidRPr="004139F6">
        <w:rPr>
          <w:lang w:val="et-EE"/>
        </w:rPr>
        <w:t>asjaolusid</w:t>
      </w:r>
      <w:r w:rsidR="001E2D00" w:rsidRPr="004139F6">
        <w:rPr>
          <w:lang w:val="et-EE"/>
        </w:rPr>
        <w:t xml:space="preserve"> selgitada.</w:t>
      </w:r>
    </w:p>
    <w:p w14:paraId="42D7DC52" w14:textId="53A04BC1" w:rsidR="00CB29A2" w:rsidRPr="004139F6" w:rsidRDefault="008B5959" w:rsidP="0098465E">
      <w:pPr>
        <w:pStyle w:val="Loendilik"/>
        <w:jc w:val="both"/>
        <w:rPr>
          <w:lang w:val="et-EE"/>
        </w:rPr>
      </w:pPr>
      <w:r w:rsidRPr="004139F6">
        <w:rPr>
          <w:lang w:val="et-EE"/>
        </w:rPr>
        <w:t xml:space="preserve">3.3. </w:t>
      </w:r>
      <w:r w:rsidR="00F60629">
        <w:rPr>
          <w:lang w:val="et-EE"/>
        </w:rPr>
        <w:t>Ekspertkomisjon</w:t>
      </w:r>
      <w:r w:rsidR="00F60629" w:rsidRPr="004139F6">
        <w:rPr>
          <w:lang w:val="et-EE"/>
        </w:rPr>
        <w:t xml:space="preserve"> </w:t>
      </w:r>
      <w:r w:rsidR="00CB29A2" w:rsidRPr="004139F6">
        <w:rPr>
          <w:lang w:val="et-EE"/>
        </w:rPr>
        <w:t xml:space="preserve">kinnitab </w:t>
      </w:r>
      <w:r w:rsidR="00635009" w:rsidRPr="004139F6">
        <w:rPr>
          <w:lang w:val="et-EE"/>
        </w:rPr>
        <w:t xml:space="preserve">lihthäälteenamusega </w:t>
      </w:r>
      <w:r w:rsidR="00CB29A2" w:rsidRPr="004139F6">
        <w:rPr>
          <w:lang w:val="et-EE"/>
        </w:rPr>
        <w:t>hindamisaruandes toodud</w:t>
      </w:r>
      <w:r w:rsidR="00D91EA4" w:rsidRPr="004139F6">
        <w:rPr>
          <w:lang w:val="et-EE"/>
        </w:rPr>
        <w:t xml:space="preserve"> alakriteeriumi</w:t>
      </w:r>
      <w:r w:rsidR="00CB29A2" w:rsidRPr="004139F6">
        <w:rPr>
          <w:lang w:val="et-EE"/>
        </w:rPr>
        <w:t xml:space="preserve"> hinde ettepaneku</w:t>
      </w:r>
      <w:r w:rsidR="007A158F" w:rsidRPr="004139F6">
        <w:rPr>
          <w:lang w:val="et-EE"/>
        </w:rPr>
        <w:t xml:space="preserve">, </w:t>
      </w:r>
      <w:r w:rsidR="00570FD6" w:rsidRPr="004139F6">
        <w:rPr>
          <w:lang w:val="et-EE"/>
        </w:rPr>
        <w:t>mis on kujunenud</w:t>
      </w:r>
      <w:r w:rsidR="007A158F" w:rsidRPr="004139F6">
        <w:rPr>
          <w:lang w:val="et-EE"/>
        </w:rPr>
        <w:t xml:space="preserve"> ekspertide </w:t>
      </w:r>
      <w:r w:rsidR="00AA48E7" w:rsidRPr="004139F6">
        <w:rPr>
          <w:lang w:val="et-EE"/>
        </w:rPr>
        <w:t>hinnangute alusel</w:t>
      </w:r>
      <w:r w:rsidR="007A158F" w:rsidRPr="004139F6">
        <w:rPr>
          <w:lang w:val="et-EE"/>
        </w:rPr>
        <w:t>,</w:t>
      </w:r>
      <w:r w:rsidR="00CB29A2" w:rsidRPr="004139F6">
        <w:rPr>
          <w:lang w:val="et-EE"/>
        </w:rPr>
        <w:t xml:space="preserve"> või teeb põhjendatud ettepaneku hinde muutmiseks</w:t>
      </w:r>
      <w:r w:rsidR="003977E4" w:rsidRPr="004139F6">
        <w:rPr>
          <w:lang w:val="et-EE"/>
        </w:rPr>
        <w:t xml:space="preserve">. </w:t>
      </w:r>
      <w:r w:rsidR="0051001F" w:rsidRPr="004139F6">
        <w:rPr>
          <w:lang w:val="et-EE"/>
        </w:rPr>
        <w:t xml:space="preserve">Viimasel </w:t>
      </w:r>
      <w:r w:rsidR="003977E4" w:rsidRPr="004139F6">
        <w:rPr>
          <w:lang w:val="et-EE"/>
        </w:rPr>
        <w:t xml:space="preserve">juhul </w:t>
      </w:r>
      <w:r w:rsidR="00B4557C" w:rsidRPr="004139F6">
        <w:rPr>
          <w:lang w:val="et-EE"/>
        </w:rPr>
        <w:t xml:space="preserve">annab iga komisjoni liige </w:t>
      </w:r>
      <w:r w:rsidR="00B4557C" w:rsidRPr="00797965">
        <w:rPr>
          <w:lang w:val="et-EE"/>
        </w:rPr>
        <w:t>oma hinde</w:t>
      </w:r>
      <w:r w:rsidR="00CE4C83" w:rsidRPr="00797965">
        <w:rPr>
          <w:lang w:val="et-EE"/>
        </w:rPr>
        <w:t xml:space="preserve"> koos põhjendustega</w:t>
      </w:r>
      <w:r w:rsidR="00B4557C" w:rsidRPr="00797965">
        <w:rPr>
          <w:lang w:val="et-EE"/>
        </w:rPr>
        <w:t xml:space="preserve"> </w:t>
      </w:r>
      <w:r w:rsidR="00B4557C" w:rsidRPr="004139F6">
        <w:rPr>
          <w:lang w:val="et-EE"/>
        </w:rPr>
        <w:t>sellele a</w:t>
      </w:r>
      <w:r w:rsidR="00A37252" w:rsidRPr="004139F6">
        <w:rPr>
          <w:lang w:val="et-EE"/>
        </w:rPr>
        <w:t>lakriteeriumile</w:t>
      </w:r>
      <w:r w:rsidR="00CB29A2" w:rsidRPr="004139F6">
        <w:rPr>
          <w:lang w:val="et-EE"/>
        </w:rPr>
        <w:t>.</w:t>
      </w:r>
      <w:r w:rsidR="00A37252" w:rsidRPr="004139F6">
        <w:rPr>
          <w:lang w:val="et-EE"/>
        </w:rPr>
        <w:t xml:space="preserve"> </w:t>
      </w:r>
      <w:r w:rsidR="00470C36" w:rsidRPr="004139F6">
        <w:rPr>
          <w:lang w:val="et-EE"/>
        </w:rPr>
        <w:t>Sellisel puhul kujuneb h</w:t>
      </w:r>
      <w:r w:rsidR="000175FE" w:rsidRPr="004139F6">
        <w:rPr>
          <w:lang w:val="et-EE"/>
        </w:rPr>
        <w:t>indamis</w:t>
      </w:r>
      <w:r w:rsidR="00F14B47" w:rsidRPr="004139F6">
        <w:rPr>
          <w:lang w:val="et-EE"/>
        </w:rPr>
        <w:t xml:space="preserve">e </w:t>
      </w:r>
      <w:r w:rsidR="000175FE" w:rsidRPr="004139F6">
        <w:rPr>
          <w:lang w:val="et-EE"/>
        </w:rPr>
        <w:t>tulemusena alakriteeriumi hinne komisjoni liikmete hinnete keskmisena.</w:t>
      </w:r>
      <w:r w:rsidR="00CB29A2" w:rsidRPr="004139F6">
        <w:rPr>
          <w:lang w:val="et-EE"/>
        </w:rPr>
        <w:t xml:space="preserve"> </w:t>
      </w:r>
    </w:p>
    <w:p w14:paraId="5FEC7924" w14:textId="6192B1B3" w:rsidR="00912525" w:rsidRPr="004139F6" w:rsidRDefault="00DB6852" w:rsidP="0098465E">
      <w:pPr>
        <w:pStyle w:val="Loendilik"/>
        <w:jc w:val="both"/>
        <w:rPr>
          <w:lang w:val="et-EE"/>
        </w:rPr>
      </w:pPr>
      <w:r w:rsidRPr="00A7C386">
        <w:rPr>
          <w:lang w:val="et-EE"/>
        </w:rPr>
        <w:t xml:space="preserve">3.4. </w:t>
      </w:r>
      <w:r w:rsidR="001B64C1" w:rsidRPr="00A7C386">
        <w:rPr>
          <w:lang w:val="et-EE"/>
        </w:rPr>
        <w:t xml:space="preserve">Iga </w:t>
      </w:r>
      <w:r w:rsidR="007C0C91" w:rsidRPr="00A7C386">
        <w:rPr>
          <w:lang w:val="et-EE"/>
        </w:rPr>
        <w:t>valiku</w:t>
      </w:r>
      <w:r w:rsidR="00AC100D" w:rsidRPr="00A7C386">
        <w:rPr>
          <w:lang w:val="et-EE"/>
        </w:rPr>
        <w:t>kriteeriumi</w:t>
      </w:r>
      <w:r w:rsidR="001B64C1" w:rsidRPr="00A7C386">
        <w:rPr>
          <w:lang w:val="et-EE"/>
        </w:rPr>
        <w:t xml:space="preserve"> </w:t>
      </w:r>
      <w:r w:rsidR="00754004" w:rsidRPr="00A7C386">
        <w:rPr>
          <w:lang w:val="et-EE"/>
        </w:rPr>
        <w:t xml:space="preserve">hinne kujuneb </w:t>
      </w:r>
      <w:r w:rsidR="3CC8161D" w:rsidRPr="00A7C386">
        <w:rPr>
          <w:lang w:val="et-EE"/>
        </w:rPr>
        <w:t>e</w:t>
      </w:r>
      <w:r w:rsidR="00F60629" w:rsidRPr="00A7C386">
        <w:rPr>
          <w:lang w:val="et-EE"/>
        </w:rPr>
        <w:t xml:space="preserve">kspertkomisjoni </w:t>
      </w:r>
      <w:r w:rsidR="001B64C1" w:rsidRPr="00A7C386">
        <w:rPr>
          <w:lang w:val="et-EE"/>
        </w:rPr>
        <w:t xml:space="preserve">liikmete </w:t>
      </w:r>
      <w:r w:rsidR="005B0758" w:rsidRPr="00A7C386">
        <w:rPr>
          <w:lang w:val="et-EE"/>
        </w:rPr>
        <w:t xml:space="preserve">antud </w:t>
      </w:r>
      <w:r w:rsidR="00AC100D" w:rsidRPr="00A7C386">
        <w:rPr>
          <w:lang w:val="et-EE"/>
        </w:rPr>
        <w:t xml:space="preserve">alakriteeriumi </w:t>
      </w:r>
      <w:r w:rsidR="005B0758" w:rsidRPr="00A7C386">
        <w:rPr>
          <w:lang w:val="et-EE"/>
        </w:rPr>
        <w:t>hinnete</w:t>
      </w:r>
      <w:r w:rsidR="00641E8B" w:rsidRPr="00A7C386">
        <w:rPr>
          <w:lang w:val="et-EE"/>
        </w:rPr>
        <w:t xml:space="preserve"> </w:t>
      </w:r>
      <w:r w:rsidR="00AC100D" w:rsidRPr="00A7C386">
        <w:rPr>
          <w:lang w:val="et-EE"/>
        </w:rPr>
        <w:t xml:space="preserve">kaalutud </w:t>
      </w:r>
      <w:r w:rsidR="00641E8B" w:rsidRPr="00A7C386">
        <w:rPr>
          <w:lang w:val="et-EE"/>
        </w:rPr>
        <w:t>keskmisena</w:t>
      </w:r>
      <w:r w:rsidR="001B64C1" w:rsidRPr="00A7C386">
        <w:rPr>
          <w:lang w:val="et-EE"/>
        </w:rPr>
        <w:t>.</w:t>
      </w:r>
    </w:p>
    <w:p w14:paraId="7C00CA32" w14:textId="6FC10FD1" w:rsidR="00E01222" w:rsidRPr="004139F6" w:rsidRDefault="00DB6852" w:rsidP="0098465E">
      <w:pPr>
        <w:pStyle w:val="Loendilik"/>
        <w:jc w:val="both"/>
        <w:rPr>
          <w:lang w:val="et-EE"/>
        </w:rPr>
      </w:pPr>
      <w:r w:rsidRPr="004139F6">
        <w:rPr>
          <w:lang w:val="et-EE"/>
        </w:rPr>
        <w:t xml:space="preserve">3.5. </w:t>
      </w:r>
      <w:r w:rsidR="00F60629">
        <w:rPr>
          <w:lang w:val="et-EE"/>
        </w:rPr>
        <w:t xml:space="preserve">Ekspertkomisjonil </w:t>
      </w:r>
      <w:r w:rsidR="00E01222" w:rsidRPr="004139F6">
        <w:rPr>
          <w:lang w:val="et-EE"/>
        </w:rPr>
        <w:t>on õigus teha ettepanek taotlejale taotluse täiendamiseks ja parendamiseks</w:t>
      </w:r>
      <w:r w:rsidR="002107B3" w:rsidRPr="004139F6">
        <w:rPr>
          <w:lang w:val="et-EE"/>
        </w:rPr>
        <w:t>.</w:t>
      </w:r>
    </w:p>
    <w:p w14:paraId="039AAD6A" w14:textId="79046F09" w:rsidR="006B3D7E" w:rsidRPr="004139F6" w:rsidRDefault="006B3D7E" w:rsidP="0098465E">
      <w:pPr>
        <w:ind w:left="420"/>
        <w:jc w:val="both"/>
      </w:pPr>
    </w:p>
    <w:p w14:paraId="4544519D" w14:textId="4AC73517" w:rsidR="002179A3" w:rsidRPr="004139F6" w:rsidRDefault="00A064BB" w:rsidP="0098465E">
      <w:pPr>
        <w:pStyle w:val="Loendilik"/>
        <w:jc w:val="both"/>
        <w:rPr>
          <w:b/>
          <w:bCs/>
          <w:lang w:val="et-EE"/>
        </w:rPr>
      </w:pPr>
      <w:r w:rsidRPr="004139F6">
        <w:rPr>
          <w:b/>
          <w:bCs/>
          <w:lang w:val="et-EE"/>
        </w:rPr>
        <w:t xml:space="preserve">4. </w:t>
      </w:r>
      <w:r w:rsidR="00CA6DD2" w:rsidRPr="004139F6">
        <w:rPr>
          <w:b/>
          <w:bCs/>
          <w:lang w:val="et-EE"/>
        </w:rPr>
        <w:t>Rahastamisettepaneku tegemine</w:t>
      </w:r>
    </w:p>
    <w:p w14:paraId="6C941D32" w14:textId="7527E26F" w:rsidR="00382896" w:rsidRPr="004139F6" w:rsidRDefault="00A064BB" w:rsidP="0098465E">
      <w:pPr>
        <w:pStyle w:val="Loendilik"/>
        <w:jc w:val="both"/>
        <w:rPr>
          <w:lang w:val="et-EE"/>
        </w:rPr>
      </w:pPr>
      <w:r w:rsidRPr="004139F6">
        <w:rPr>
          <w:lang w:val="et-EE"/>
        </w:rPr>
        <w:t xml:space="preserve">4.1. </w:t>
      </w:r>
      <w:proofErr w:type="spellStart"/>
      <w:r w:rsidR="009972EB" w:rsidRPr="004139F6">
        <w:rPr>
          <w:lang w:val="et-EE"/>
        </w:rPr>
        <w:t>Voorulise</w:t>
      </w:r>
      <w:proofErr w:type="spellEnd"/>
      <w:r w:rsidR="009972EB" w:rsidRPr="004139F6">
        <w:rPr>
          <w:lang w:val="et-EE"/>
        </w:rPr>
        <w:t xml:space="preserve"> taotlemise puhul </w:t>
      </w:r>
      <w:r w:rsidR="008B49E1" w:rsidRPr="004139F6">
        <w:rPr>
          <w:lang w:val="et-EE"/>
        </w:rPr>
        <w:t>reastab</w:t>
      </w:r>
      <w:r w:rsidR="001D2990" w:rsidRPr="004139F6">
        <w:rPr>
          <w:lang w:val="et-EE"/>
        </w:rPr>
        <w:t xml:space="preserve"> </w:t>
      </w:r>
      <w:r w:rsidR="009972EB" w:rsidRPr="004139F6">
        <w:rPr>
          <w:lang w:val="et-EE"/>
        </w:rPr>
        <w:t xml:space="preserve">EIS </w:t>
      </w:r>
      <w:r w:rsidR="00CA6DD2" w:rsidRPr="004139F6">
        <w:rPr>
          <w:lang w:val="et-EE"/>
        </w:rPr>
        <w:t xml:space="preserve">hindamise tulemusena </w:t>
      </w:r>
      <w:r w:rsidR="005929FD" w:rsidRPr="004139F6">
        <w:rPr>
          <w:lang w:val="et-EE"/>
        </w:rPr>
        <w:t>kõik taotlusvooru esitatud</w:t>
      </w:r>
      <w:r w:rsidR="008D6A56" w:rsidRPr="004139F6">
        <w:rPr>
          <w:lang w:val="et-EE"/>
        </w:rPr>
        <w:t xml:space="preserve"> ja punktis </w:t>
      </w:r>
      <w:r w:rsidR="008906A4" w:rsidRPr="004139F6">
        <w:rPr>
          <w:lang w:val="et-EE"/>
        </w:rPr>
        <w:t>1.</w:t>
      </w:r>
      <w:r w:rsidR="00A61C64">
        <w:rPr>
          <w:lang w:val="et-EE"/>
        </w:rPr>
        <w:t>9</w:t>
      </w:r>
      <w:r w:rsidR="008906A4" w:rsidRPr="004139F6">
        <w:rPr>
          <w:lang w:val="et-EE"/>
        </w:rPr>
        <w:t xml:space="preserve"> toodud </w:t>
      </w:r>
      <w:proofErr w:type="spellStart"/>
      <w:r w:rsidR="008906A4" w:rsidRPr="004139F6">
        <w:rPr>
          <w:lang w:val="et-EE"/>
        </w:rPr>
        <w:t>lävendit</w:t>
      </w:r>
      <w:proofErr w:type="spellEnd"/>
      <w:r w:rsidR="008906A4" w:rsidRPr="004139F6">
        <w:rPr>
          <w:lang w:val="et-EE"/>
        </w:rPr>
        <w:t xml:space="preserve"> ületanud</w:t>
      </w:r>
      <w:r w:rsidR="005929FD" w:rsidRPr="004139F6">
        <w:rPr>
          <w:lang w:val="et-EE"/>
        </w:rPr>
        <w:t xml:space="preserve"> </w:t>
      </w:r>
      <w:r w:rsidR="008B49E1" w:rsidRPr="004139F6">
        <w:rPr>
          <w:lang w:val="et-EE"/>
        </w:rPr>
        <w:t xml:space="preserve">taotlused lõpliku paremusjärjestuse saamiseks </w:t>
      </w:r>
      <w:r w:rsidR="00235E1C" w:rsidRPr="004139F6">
        <w:rPr>
          <w:lang w:val="et-EE"/>
        </w:rPr>
        <w:t>ekspertkomisjonis</w:t>
      </w:r>
      <w:r w:rsidR="008B49E1" w:rsidRPr="004139F6">
        <w:rPr>
          <w:lang w:val="et-EE"/>
        </w:rPr>
        <w:t xml:space="preserve"> saadud koondhinnete põhjal pingeritta alates suurima koondhinde saanud taotlusest. Võrdse koondhinde saanud taotluste korral saab pingereas kõrgema koha väiksema taotletava toetuse summaga projekt</w:t>
      </w:r>
      <w:r w:rsidR="00382896" w:rsidRPr="004139F6">
        <w:rPr>
          <w:lang w:val="et-EE"/>
        </w:rPr>
        <w:t>.</w:t>
      </w:r>
    </w:p>
    <w:p w14:paraId="561AEA4B" w14:textId="77777777" w:rsidR="004D04C9" w:rsidRPr="004139F6" w:rsidRDefault="004D04C9" w:rsidP="0098465E">
      <w:pPr>
        <w:ind w:left="420"/>
        <w:jc w:val="both"/>
      </w:pPr>
    </w:p>
    <w:p w14:paraId="4B8AB705" w14:textId="472A8E9D" w:rsidR="002179A3" w:rsidRDefault="002179A3" w:rsidP="0098465E">
      <w:pPr>
        <w:jc w:val="both"/>
        <w:rPr>
          <w:rFonts w:ascii="Times New Roman" w:hAnsi="Times New Roman" w:cs="Times New Roman"/>
          <w:b/>
        </w:rPr>
      </w:pPr>
      <w:r w:rsidRPr="004139F6">
        <w:rPr>
          <w:rFonts w:ascii="Times New Roman" w:hAnsi="Times New Roman" w:cs="Times New Roman"/>
          <w:b/>
        </w:rPr>
        <w:t xml:space="preserve">Lisa 1. </w:t>
      </w:r>
      <w:r w:rsidR="007C0C91" w:rsidRPr="004139F6">
        <w:rPr>
          <w:rFonts w:ascii="Times New Roman" w:hAnsi="Times New Roman" w:cs="Times New Roman"/>
          <w:b/>
        </w:rPr>
        <w:t>Valiku</w:t>
      </w:r>
      <w:r w:rsidRPr="004139F6">
        <w:rPr>
          <w:rFonts w:ascii="Times New Roman" w:hAnsi="Times New Roman" w:cs="Times New Roman"/>
          <w:b/>
        </w:rPr>
        <w:t>kriteeriumid</w:t>
      </w:r>
    </w:p>
    <w:tbl>
      <w:tblPr>
        <w:tblStyle w:val="Kontuurtabel"/>
        <w:tblW w:w="10201" w:type="dxa"/>
        <w:tblLook w:val="04A0" w:firstRow="1" w:lastRow="0" w:firstColumn="1" w:lastColumn="0" w:noHBand="0" w:noVBand="1"/>
      </w:tblPr>
      <w:tblGrid>
        <w:gridCol w:w="1081"/>
        <w:gridCol w:w="65"/>
        <w:gridCol w:w="9055"/>
      </w:tblGrid>
      <w:tr w:rsidR="00BE7613" w:rsidRPr="004139F6" w14:paraId="0136F474" w14:textId="77777777" w:rsidTr="7F35D005">
        <w:trPr>
          <w:trHeight w:val="300"/>
        </w:trPr>
        <w:tc>
          <w:tcPr>
            <w:tcW w:w="10201" w:type="dxa"/>
            <w:gridSpan w:val="3"/>
            <w:shd w:val="clear" w:color="auto" w:fill="E3DAE5" w:themeFill="accent6" w:themeFillTint="99"/>
          </w:tcPr>
          <w:p w14:paraId="6EDF2262" w14:textId="5BE18215" w:rsidR="00BE7613" w:rsidRPr="004139F6" w:rsidRDefault="00BE7613" w:rsidP="0098465E">
            <w:pPr>
              <w:jc w:val="both"/>
              <w:rPr>
                <w:rFonts w:ascii="Times New Roman" w:hAnsi="Times New Roman" w:cs="Times New Roman"/>
                <w:b/>
                <w:bCs/>
              </w:rPr>
            </w:pPr>
            <w:r w:rsidRPr="04D30541">
              <w:rPr>
                <w:rFonts w:ascii="Times New Roman" w:hAnsi="Times New Roman" w:cs="Times New Roman"/>
                <w:b/>
                <w:bCs/>
              </w:rPr>
              <w:t xml:space="preserve">1. </w:t>
            </w:r>
            <w:r w:rsidRPr="003A792E">
              <w:rPr>
                <w:rFonts w:ascii="Times New Roman" w:hAnsi="Times New Roman" w:cs="Times New Roman"/>
                <w:b/>
                <w:bCs/>
              </w:rPr>
              <w:t>P</w:t>
            </w:r>
            <w:r w:rsidRPr="003D46C6">
              <w:rPr>
                <w:rStyle w:val="normaltextrun"/>
                <w:rFonts w:ascii="Times New Roman" w:hAnsi="Times New Roman" w:cs="Times New Roman"/>
                <w:b/>
                <w:bCs/>
                <w:color w:val="000000"/>
              </w:rPr>
              <w:t xml:space="preserve">rojekti mõju </w:t>
            </w:r>
            <w:r w:rsidRPr="003A792E">
              <w:rPr>
                <w:rFonts w:ascii="Times New Roman" w:hAnsi="Times New Roman" w:cs="Times New Roman"/>
                <w:b/>
                <w:bCs/>
              </w:rPr>
              <w:t>toetuse</w:t>
            </w:r>
            <w:r w:rsidRPr="004139F6">
              <w:rPr>
                <w:rFonts w:ascii="Times New Roman" w:hAnsi="Times New Roman" w:cs="Times New Roman"/>
                <w:b/>
                <w:bCs/>
              </w:rPr>
              <w:t xml:space="preserve"> eesmärkide ja oodatavate tulemuste </w:t>
            </w:r>
            <w:r w:rsidRPr="003A792E">
              <w:rPr>
                <w:rFonts w:ascii="Times New Roman" w:hAnsi="Times New Roman" w:cs="Times New Roman"/>
                <w:b/>
                <w:bCs/>
              </w:rPr>
              <w:t>saavutamisele</w:t>
            </w:r>
            <w:r w:rsidRPr="003D46C6">
              <w:rPr>
                <w:rFonts w:ascii="Times New Roman" w:hAnsi="Times New Roman" w:cs="Times New Roman"/>
                <w:b/>
                <w:bCs/>
              </w:rPr>
              <w:t xml:space="preserve"> (</w:t>
            </w:r>
            <w:r w:rsidRPr="003A792E">
              <w:rPr>
                <w:rFonts w:ascii="Times New Roman" w:hAnsi="Times New Roman" w:cs="Times New Roman"/>
              </w:rPr>
              <w:t>hinnat</w:t>
            </w:r>
            <w:r w:rsidRPr="004139F6">
              <w:rPr>
                <w:rFonts w:ascii="Times New Roman" w:hAnsi="Times New Roman" w:cs="Times New Roman"/>
              </w:rPr>
              <w:t>akse projekti mõju Eesti ettevõtjate TA investeeringute suur</w:t>
            </w:r>
            <w:r w:rsidR="0A5DFE77" w:rsidRPr="004139F6">
              <w:rPr>
                <w:rFonts w:ascii="Times New Roman" w:hAnsi="Times New Roman" w:cs="Times New Roman"/>
              </w:rPr>
              <w:t>usele</w:t>
            </w:r>
            <w:r w:rsidRPr="004139F6">
              <w:rPr>
                <w:rFonts w:ascii="Times New Roman" w:hAnsi="Times New Roman" w:cs="Times New Roman"/>
              </w:rPr>
              <w:t xml:space="preserve">, projekti mõju taotleja ja projekti valdkondlikule arengule rahvusvahelises võrdluses ja projektiga seotud väärtusahelatele, projekti mõju valdkondade-ülesele koostööle, projekti mõju </w:t>
            </w:r>
            <w:r w:rsidR="73D3C403" w:rsidRPr="004139F6">
              <w:rPr>
                <w:rFonts w:ascii="Times New Roman" w:hAnsi="Times New Roman" w:cs="Times New Roman"/>
              </w:rPr>
              <w:t xml:space="preserve">teadus- ja arendustegevuse, innovatsiooni ning </w:t>
            </w:r>
            <w:r w:rsidRPr="004139F6">
              <w:rPr>
                <w:rFonts w:ascii="Times New Roman" w:hAnsi="Times New Roman" w:cs="Times New Roman"/>
              </w:rPr>
              <w:t xml:space="preserve">TAIE fookusvaldkondade eesmärkide </w:t>
            </w:r>
            <w:r w:rsidRPr="003A792E">
              <w:rPr>
                <w:rFonts w:ascii="Times New Roman" w:hAnsi="Times New Roman" w:cs="Times New Roman"/>
              </w:rPr>
              <w:t>täitmisesse</w:t>
            </w:r>
            <w:r w:rsidRPr="003D46C6">
              <w:rPr>
                <w:rFonts w:ascii="Times New Roman" w:hAnsi="Times New Roman" w:cs="Times New Roman"/>
                <w:b/>
                <w:bCs/>
              </w:rPr>
              <w:t>): 20% koondhindest;</w:t>
            </w:r>
            <w:r w:rsidRPr="04D30541">
              <w:rPr>
                <w:rFonts w:ascii="Times New Roman" w:hAnsi="Times New Roman" w:cs="Times New Roman"/>
                <w:b/>
                <w:bCs/>
              </w:rPr>
              <w:t> </w:t>
            </w:r>
          </w:p>
        </w:tc>
      </w:tr>
      <w:tr w:rsidR="00BE7613" w:rsidRPr="004139F6" w14:paraId="7E9C3284" w14:textId="77777777" w:rsidTr="7F35D005">
        <w:trPr>
          <w:trHeight w:val="300"/>
        </w:trPr>
        <w:tc>
          <w:tcPr>
            <w:tcW w:w="10201" w:type="dxa"/>
            <w:gridSpan w:val="3"/>
            <w:shd w:val="clear" w:color="auto" w:fill="E3DAE5" w:themeFill="accent6" w:themeFillTint="99"/>
          </w:tcPr>
          <w:p w14:paraId="344CBA84" w14:textId="3A23E60B" w:rsidR="00BE7613" w:rsidRPr="004139F6" w:rsidRDefault="00BE7613" w:rsidP="0098465E">
            <w:pPr>
              <w:jc w:val="both"/>
              <w:rPr>
                <w:rFonts w:ascii="Times New Roman" w:hAnsi="Times New Roman" w:cs="Times New Roman"/>
                <w:b/>
              </w:rPr>
            </w:pPr>
            <w:r>
              <w:rPr>
                <w:rFonts w:ascii="Times New Roman" w:hAnsi="Times New Roman" w:cs="Times New Roman"/>
                <w:b/>
              </w:rPr>
              <w:t>1</w:t>
            </w:r>
            <w:r w:rsidRPr="004139F6">
              <w:rPr>
                <w:rFonts w:ascii="Times New Roman" w:hAnsi="Times New Roman" w:cs="Times New Roman"/>
                <w:b/>
              </w:rPr>
              <w:t>.1. Teadus- ja arendustegevuse investeeringute ja võimekuse kasvatamine (osakaal 35% alakriteeriumist)</w:t>
            </w:r>
          </w:p>
        </w:tc>
      </w:tr>
      <w:tr w:rsidR="00BE7613" w:rsidRPr="004139F6" w14:paraId="5B374A61" w14:textId="77777777" w:rsidTr="7F35D005">
        <w:trPr>
          <w:trHeight w:val="300"/>
        </w:trPr>
        <w:tc>
          <w:tcPr>
            <w:tcW w:w="10201" w:type="dxa"/>
            <w:gridSpan w:val="3"/>
            <w:shd w:val="clear" w:color="auto" w:fill="E3DAE5" w:themeFill="accent6" w:themeFillTint="99"/>
          </w:tcPr>
          <w:p w14:paraId="494AF21E" w14:textId="5BD2DA20"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2C8EAD1E" w14:textId="77777777" w:rsidTr="7F35D005">
        <w:trPr>
          <w:trHeight w:val="300"/>
        </w:trPr>
        <w:tc>
          <w:tcPr>
            <w:tcW w:w="1146" w:type="dxa"/>
            <w:gridSpan w:val="2"/>
          </w:tcPr>
          <w:p w14:paraId="0B82F3FB" w14:textId="5A74AAD8"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hideMark/>
          </w:tcPr>
          <w:p w14:paraId="732D5123" w14:textId="372B19A1"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oluline investeering ettevõtte teadus- ja arendustegevusse, mis on oluliselt suurem eelnevatest investeeringutest ja projekti tulemusena on näha ka ettevõtte edasine vajadus teadus- ja arendustegevuste investeeringute kasvatamisse. Projekt nõuab olulisel määral teadus- ja arendustöötajate kaasamist. Projekti tulemusena kasvab oluliselt ettevõttes arendustöötajate, inseneride ja muude insenertehniliste töötajate või disainerite kompetents.</w:t>
            </w:r>
          </w:p>
        </w:tc>
      </w:tr>
      <w:tr w:rsidR="00C95449" w:rsidRPr="004139F6" w14:paraId="66848581" w14:textId="77777777" w:rsidTr="7F35D005">
        <w:trPr>
          <w:trHeight w:val="300"/>
        </w:trPr>
        <w:tc>
          <w:tcPr>
            <w:tcW w:w="1146" w:type="dxa"/>
            <w:gridSpan w:val="2"/>
          </w:tcPr>
          <w:p w14:paraId="42AB8CAB" w14:textId="6A03C94B"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hideMark/>
          </w:tcPr>
          <w:p w14:paraId="7894260C" w14:textId="5223CE3B"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investeering ettevõtte teadus- ja arendustegevusse, see on vaid veidi suurem kui ettevõtte tavaline investeering. Projekti tulemusena on ebaselge, kas eksisteerib ka edasine vajadus teadus- ja arendustegevuste investeeringute kasvatamisse. Projekt nõuab teadus- ja arendustöötajate kaasamist. Projekti tulemusena kasvab ettevõttes arendustöötajate, inseneride ja muude insenertehniliste töötajate või disainerite kompetents.</w:t>
            </w:r>
          </w:p>
        </w:tc>
      </w:tr>
      <w:tr w:rsidR="00C95449" w:rsidRPr="004139F6" w14:paraId="5039BC67" w14:textId="77777777" w:rsidTr="7F35D005">
        <w:trPr>
          <w:trHeight w:val="300"/>
        </w:trPr>
        <w:tc>
          <w:tcPr>
            <w:tcW w:w="1146" w:type="dxa"/>
            <w:gridSpan w:val="2"/>
          </w:tcPr>
          <w:p w14:paraId="0AC77B6B" w14:textId="3D45C493"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hideMark/>
          </w:tcPr>
          <w:p w14:paraId="05029C7B" w14:textId="595E1E91"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tagasihoidlik investeering ettevõtte teadus- ja arendustegevuste. Projekti tulemusena on ebaselge, kas eksisteerib ka edasine vajadus teadus- ja arendustegevuste investeeringute kasvatamisse. Projekt nõuab teataval määra teadus- ja arendustöötajate kaasamist. Projekti tulemusena kasvab mõningal määral ettevõttes arendustöötajate, inseneride ja muude insenertehniliste töötajate või disainerite kompetents.</w:t>
            </w:r>
          </w:p>
        </w:tc>
      </w:tr>
      <w:tr w:rsidR="00C95449" w:rsidRPr="004139F6" w14:paraId="06D2A7FB" w14:textId="77777777" w:rsidTr="7F35D005">
        <w:trPr>
          <w:trHeight w:val="300"/>
        </w:trPr>
        <w:tc>
          <w:tcPr>
            <w:tcW w:w="1146" w:type="dxa"/>
            <w:gridSpan w:val="2"/>
          </w:tcPr>
          <w:p w14:paraId="718488E4" w14:textId="19394B4F"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hideMark/>
          </w:tcPr>
          <w:p w14:paraId="51FD8B37" w14:textId="3629829D"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kasin investeering teadus- ja arendustegevusse, on näha, et puudub edasine vajadus teadus- ja arendustegevuste investeeringute kasvatamisse. Projekt nõuab vähesel määra teadus- ja arendustöötajate kaasamist. Projekti tulemusena kasvab vähesel määral ettevõttes arendustöötajate, inseneride ja muude insenertehniliste töötajate või disainerite kompetents.</w:t>
            </w:r>
          </w:p>
        </w:tc>
      </w:tr>
      <w:tr w:rsidR="00C95449" w:rsidRPr="004139F6" w14:paraId="7030BAB7" w14:textId="77777777" w:rsidTr="7F35D005">
        <w:trPr>
          <w:trHeight w:val="300"/>
        </w:trPr>
        <w:tc>
          <w:tcPr>
            <w:tcW w:w="1146" w:type="dxa"/>
            <w:gridSpan w:val="2"/>
          </w:tcPr>
          <w:p w14:paraId="5446A381" w14:textId="562F8962"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tcPr>
          <w:p w14:paraId="5A830A58" w14:textId="4F60EBE6"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ei kaasne investeeringut teadus- ja arendustegevuste tegevusse, on näha, et puudub edasine vajadus teadus- ja arendustegevuste investeeringute kasvatamisse. Projekt ei nõua teadus- ja arendustöötajate kaasamist. Projekti tulemusena ei kasva ettevõttes arendustöötajate, inseneride ja muude insenertehniliste töötajate või disainerite kompetents.</w:t>
            </w:r>
          </w:p>
        </w:tc>
      </w:tr>
      <w:tr w:rsidR="00BE7613" w:rsidRPr="004139F6" w14:paraId="4E1095B8" w14:textId="77777777" w:rsidTr="7F35D005">
        <w:trPr>
          <w:trHeight w:val="300"/>
        </w:trPr>
        <w:tc>
          <w:tcPr>
            <w:tcW w:w="10201" w:type="dxa"/>
            <w:gridSpan w:val="3"/>
            <w:shd w:val="clear" w:color="auto" w:fill="E3DAE5" w:themeFill="accent6" w:themeFillTint="99"/>
          </w:tcPr>
          <w:p w14:paraId="1877FC23" w14:textId="6D4942F8" w:rsidR="00BE7613" w:rsidRPr="004139F6" w:rsidRDefault="00BE7613" w:rsidP="0098465E">
            <w:pPr>
              <w:jc w:val="both"/>
              <w:rPr>
                <w:rFonts w:ascii="Times New Roman" w:hAnsi="Times New Roman" w:cs="Times New Roman"/>
                <w:b/>
                <w:bCs/>
              </w:rPr>
            </w:pPr>
            <w:r>
              <w:rPr>
                <w:rFonts w:ascii="Times New Roman" w:hAnsi="Times New Roman" w:cs="Times New Roman"/>
                <w:b/>
                <w:bCs/>
              </w:rPr>
              <w:lastRenderedPageBreak/>
              <w:t>1</w:t>
            </w:r>
            <w:r w:rsidRPr="004139F6">
              <w:rPr>
                <w:rFonts w:ascii="Times New Roman" w:hAnsi="Times New Roman" w:cs="Times New Roman"/>
                <w:b/>
                <w:bCs/>
              </w:rPr>
              <w:t xml:space="preserve">.2. Projekti tegevuste mõju TAIE </w:t>
            </w:r>
            <w:r w:rsidR="003E5BDF" w:rsidRPr="004139F6">
              <w:rPr>
                <w:rFonts w:ascii="Times New Roman" w:hAnsi="Times New Roman" w:cs="Times New Roman"/>
                <w:b/>
                <w:bCs/>
              </w:rPr>
              <w:t xml:space="preserve">fookusvaldkondade </w:t>
            </w:r>
            <w:r w:rsidR="009134C1">
              <w:rPr>
                <w:rFonts w:ascii="Times New Roman" w:hAnsi="Times New Roman" w:cs="Times New Roman"/>
                <w:b/>
                <w:bCs/>
              </w:rPr>
              <w:t xml:space="preserve">arengule, milleks on </w:t>
            </w:r>
            <w:r w:rsidR="002278A5" w:rsidRPr="002278A5">
              <w:rPr>
                <w:rFonts w:ascii="Times New Roman" w:hAnsi="Times New Roman" w:cs="Times New Roman"/>
                <w:b/>
                <w:bCs/>
              </w:rPr>
              <w:t xml:space="preserve">digilahendused igas eluvaldkonnas; tervisetehnoloogiad ja -teenused; toiduressursside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kohalike 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(puit); kohalike 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w:t>
            </w:r>
            <w:proofErr w:type="spellStart"/>
            <w:r w:rsidR="002278A5" w:rsidRPr="002278A5">
              <w:rPr>
                <w:rFonts w:ascii="Times New Roman" w:hAnsi="Times New Roman" w:cs="Times New Roman"/>
                <w:b/>
                <w:bCs/>
              </w:rPr>
              <w:t>maapõueressurssid</w:t>
            </w:r>
            <w:proofErr w:type="spellEnd"/>
            <w:r w:rsidR="002278A5" w:rsidRPr="002278A5">
              <w:rPr>
                <w:rFonts w:ascii="Times New Roman" w:hAnsi="Times New Roman" w:cs="Times New Roman"/>
                <w:b/>
                <w:bCs/>
              </w:rPr>
              <w:t xml:space="preserve">); kohalike ressursside </w:t>
            </w:r>
            <w:proofErr w:type="spellStart"/>
            <w:r w:rsidR="002278A5" w:rsidRPr="002278A5">
              <w:rPr>
                <w:rFonts w:ascii="Times New Roman" w:hAnsi="Times New Roman" w:cs="Times New Roman"/>
                <w:b/>
                <w:bCs/>
              </w:rPr>
              <w:t>väärindamine</w:t>
            </w:r>
            <w:proofErr w:type="spellEnd"/>
            <w:r w:rsidR="002278A5" w:rsidRPr="002278A5">
              <w:rPr>
                <w:rFonts w:ascii="Times New Roman" w:hAnsi="Times New Roman" w:cs="Times New Roman"/>
                <w:b/>
                <w:bCs/>
              </w:rPr>
              <w:t xml:space="preserve"> (teisene toore ja jäätmed); nutikad ja kestlikud energialahendused</w:t>
            </w:r>
            <w:r w:rsidRPr="004139F6">
              <w:rPr>
                <w:rFonts w:ascii="Times New Roman" w:hAnsi="Times New Roman" w:cs="Times New Roman"/>
                <w:b/>
                <w:bCs/>
              </w:rPr>
              <w:t xml:space="preserve"> (osakaal 35% alakriteeriumist)</w:t>
            </w:r>
          </w:p>
        </w:tc>
      </w:tr>
      <w:tr w:rsidR="00BE7613" w:rsidRPr="004139F6" w14:paraId="2BDEB004" w14:textId="77777777" w:rsidTr="7F35D005">
        <w:trPr>
          <w:trHeight w:val="300"/>
        </w:trPr>
        <w:tc>
          <w:tcPr>
            <w:tcW w:w="10201" w:type="dxa"/>
            <w:gridSpan w:val="3"/>
            <w:shd w:val="clear" w:color="auto" w:fill="E3DAE5" w:themeFill="accent6" w:themeFillTint="99"/>
          </w:tcPr>
          <w:p w14:paraId="6D4C86DD" w14:textId="0523A1EC"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67C1571" w14:textId="77777777" w:rsidTr="7F35D005">
        <w:trPr>
          <w:trHeight w:val="300"/>
        </w:trPr>
        <w:tc>
          <w:tcPr>
            <w:tcW w:w="1146" w:type="dxa"/>
            <w:gridSpan w:val="2"/>
          </w:tcPr>
          <w:p w14:paraId="3EA301E2" w14:textId="48C0E5A1"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hideMark/>
          </w:tcPr>
          <w:p w14:paraId="19135A4E" w14:textId="18F4CB4A" w:rsidR="00BE7613"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32291B" w:rsidRPr="004139F6">
              <w:rPr>
                <w:rFonts w:ascii="Times New Roman" w:hAnsi="Times New Roman" w:cs="Times New Roman"/>
              </w:rPr>
              <w:t>ühe või mitme TAIE fookusvaldkonnaga ja arendab olulisel määral ühte või enamat fookusvaldkonda.</w:t>
            </w:r>
          </w:p>
        </w:tc>
      </w:tr>
      <w:tr w:rsidR="00C95449" w:rsidRPr="004139F6" w14:paraId="619697A6" w14:textId="77777777" w:rsidTr="7F35D005">
        <w:trPr>
          <w:trHeight w:val="300"/>
        </w:trPr>
        <w:tc>
          <w:tcPr>
            <w:tcW w:w="1146" w:type="dxa"/>
            <w:gridSpan w:val="2"/>
          </w:tcPr>
          <w:p w14:paraId="545A49DF" w14:textId="385E6053"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hideMark/>
          </w:tcPr>
          <w:p w14:paraId="00341477" w14:textId="77777777" w:rsidR="00871119" w:rsidRPr="004139F6" w:rsidRDefault="00517D57"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871119" w:rsidRPr="004139F6">
              <w:rPr>
                <w:rFonts w:ascii="Times New Roman" w:hAnsi="Times New Roman" w:cs="Times New Roman"/>
              </w:rPr>
              <w:t>ühe või mitme TAIE fookusvaldkonnaga ja arendab ühte või enamat fookusvaldkonda.</w:t>
            </w:r>
          </w:p>
          <w:p w14:paraId="482C2BBC" w14:textId="77777777" w:rsidR="00BE7613" w:rsidRPr="004139F6" w:rsidRDefault="00BE7613" w:rsidP="0098465E">
            <w:pPr>
              <w:jc w:val="both"/>
              <w:rPr>
                <w:rFonts w:ascii="Times New Roman" w:hAnsi="Times New Roman" w:cs="Times New Roman"/>
              </w:rPr>
            </w:pPr>
          </w:p>
        </w:tc>
      </w:tr>
      <w:tr w:rsidR="00C95449" w:rsidRPr="004139F6" w14:paraId="5D5268C9" w14:textId="77777777" w:rsidTr="7F35D005">
        <w:trPr>
          <w:trHeight w:val="300"/>
        </w:trPr>
        <w:tc>
          <w:tcPr>
            <w:tcW w:w="1146" w:type="dxa"/>
            <w:gridSpan w:val="2"/>
          </w:tcPr>
          <w:p w14:paraId="62C1050A" w14:textId="7E33A687"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hideMark/>
          </w:tcPr>
          <w:p w14:paraId="1DB256E3" w14:textId="77777777" w:rsidR="000F4BB6"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0F4BB6" w:rsidRPr="004139F6">
              <w:rPr>
                <w:rFonts w:ascii="Times New Roman" w:hAnsi="Times New Roman" w:cs="Times New Roman"/>
              </w:rPr>
              <w:t>ühe või mitme TAIE fookusvaldkonnaga, kuid valdkonna (valdkondade) arenduspotentsiaal on tagasihoidlik.</w:t>
            </w:r>
          </w:p>
          <w:p w14:paraId="07A1980A" w14:textId="77777777" w:rsidR="00BE7613" w:rsidRPr="004139F6" w:rsidRDefault="00BE7613" w:rsidP="0098465E">
            <w:pPr>
              <w:jc w:val="both"/>
              <w:rPr>
                <w:rFonts w:ascii="Times New Roman" w:hAnsi="Times New Roman" w:cs="Times New Roman"/>
              </w:rPr>
            </w:pPr>
          </w:p>
        </w:tc>
      </w:tr>
      <w:tr w:rsidR="00C95449" w:rsidRPr="004139F6" w14:paraId="3E4D7CDD" w14:textId="77777777" w:rsidTr="7F35D005">
        <w:trPr>
          <w:trHeight w:val="300"/>
        </w:trPr>
        <w:tc>
          <w:tcPr>
            <w:tcW w:w="1146" w:type="dxa"/>
            <w:gridSpan w:val="2"/>
          </w:tcPr>
          <w:p w14:paraId="30277AEA" w14:textId="13570176"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hideMark/>
          </w:tcPr>
          <w:p w14:paraId="06672DD6" w14:textId="77777777" w:rsidR="008E1B4A" w:rsidRPr="004139F6" w:rsidRDefault="00BE7613" w:rsidP="0098465E">
            <w:pPr>
              <w:spacing w:line="259" w:lineRule="auto"/>
              <w:jc w:val="both"/>
              <w:rPr>
                <w:rFonts w:ascii="Times New Roman" w:hAnsi="Times New Roman" w:cs="Times New Roman"/>
              </w:rPr>
            </w:pPr>
            <w:r w:rsidRPr="004139F6">
              <w:rPr>
                <w:rFonts w:ascii="Times New Roman" w:hAnsi="Times New Roman" w:cs="Times New Roman"/>
              </w:rPr>
              <w:t xml:space="preserve">Projekt on kaudselt seotud </w:t>
            </w:r>
            <w:r w:rsidR="008E1B4A" w:rsidRPr="004139F6">
              <w:rPr>
                <w:rFonts w:ascii="Times New Roman" w:hAnsi="Times New Roman" w:cs="Times New Roman"/>
              </w:rPr>
              <w:t>ühe või mitme TAIE fookusvaldkonnaga.</w:t>
            </w:r>
          </w:p>
          <w:p w14:paraId="0FFB7F40" w14:textId="77777777" w:rsidR="00BE7613" w:rsidRPr="004139F6" w:rsidRDefault="00BE7613" w:rsidP="0098465E">
            <w:pPr>
              <w:jc w:val="both"/>
              <w:rPr>
                <w:rFonts w:ascii="Times New Roman" w:hAnsi="Times New Roman" w:cs="Times New Roman"/>
              </w:rPr>
            </w:pPr>
          </w:p>
        </w:tc>
      </w:tr>
      <w:tr w:rsidR="00C95449" w:rsidRPr="004139F6" w14:paraId="6DF793D3" w14:textId="77777777" w:rsidTr="7F35D005">
        <w:trPr>
          <w:trHeight w:val="300"/>
        </w:trPr>
        <w:tc>
          <w:tcPr>
            <w:tcW w:w="1146" w:type="dxa"/>
            <w:gridSpan w:val="2"/>
          </w:tcPr>
          <w:p w14:paraId="67BD628C" w14:textId="293F6BEC"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tcPr>
          <w:p w14:paraId="3DBBF01E" w14:textId="5422689E" w:rsidR="00BE7613"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ei ole seotud </w:t>
            </w:r>
            <w:r w:rsidR="0019244A" w:rsidRPr="004139F6">
              <w:rPr>
                <w:rFonts w:ascii="Times New Roman" w:hAnsi="Times New Roman" w:cs="Times New Roman"/>
              </w:rPr>
              <w:t xml:space="preserve">TAIE </w:t>
            </w:r>
            <w:r w:rsidR="00A030D8" w:rsidRPr="004139F6">
              <w:rPr>
                <w:rFonts w:ascii="Times New Roman" w:hAnsi="Times New Roman" w:cs="Times New Roman"/>
              </w:rPr>
              <w:t>fookusvaldkondadega</w:t>
            </w:r>
            <w:r w:rsidRPr="004139F6">
              <w:rPr>
                <w:rFonts w:ascii="Times New Roman" w:hAnsi="Times New Roman" w:cs="Times New Roman"/>
              </w:rPr>
              <w:t>.</w:t>
            </w:r>
          </w:p>
        </w:tc>
      </w:tr>
      <w:tr w:rsidR="00BE7613" w:rsidRPr="004139F6" w14:paraId="63DAAA3C" w14:textId="77777777" w:rsidTr="7F35D005">
        <w:trPr>
          <w:trHeight w:val="300"/>
        </w:trPr>
        <w:tc>
          <w:tcPr>
            <w:tcW w:w="10201" w:type="dxa"/>
            <w:gridSpan w:val="3"/>
            <w:shd w:val="clear" w:color="auto" w:fill="E3DAE5" w:themeFill="accent6" w:themeFillTint="99"/>
          </w:tcPr>
          <w:p w14:paraId="4DEEF931" w14:textId="1C76D4E1" w:rsidR="00BE7613" w:rsidRPr="004139F6" w:rsidRDefault="00BE7613" w:rsidP="0098465E">
            <w:pPr>
              <w:jc w:val="both"/>
              <w:rPr>
                <w:rFonts w:ascii="Times New Roman" w:hAnsi="Times New Roman" w:cs="Times New Roman"/>
                <w:b/>
              </w:rPr>
            </w:pPr>
            <w:r>
              <w:rPr>
                <w:rFonts w:ascii="Times New Roman" w:hAnsi="Times New Roman" w:cs="Times New Roman"/>
                <w:b/>
              </w:rPr>
              <w:t>1</w:t>
            </w:r>
            <w:r w:rsidRPr="004139F6">
              <w:rPr>
                <w:rFonts w:ascii="Times New Roman" w:hAnsi="Times New Roman" w:cs="Times New Roman"/>
                <w:b/>
              </w:rPr>
              <w:t>.3. Seotus Eesti majandusega ja mõju valdkondlikule arengule (osakaal 30% alakriteeriumist)</w:t>
            </w:r>
          </w:p>
        </w:tc>
      </w:tr>
      <w:tr w:rsidR="00BE7613" w:rsidRPr="004139F6" w14:paraId="5F185264" w14:textId="77777777" w:rsidTr="7F35D005">
        <w:trPr>
          <w:trHeight w:val="300"/>
        </w:trPr>
        <w:tc>
          <w:tcPr>
            <w:tcW w:w="10201" w:type="dxa"/>
            <w:gridSpan w:val="3"/>
            <w:shd w:val="clear" w:color="auto" w:fill="E3DAE5" w:themeFill="accent6" w:themeFillTint="99"/>
          </w:tcPr>
          <w:p w14:paraId="56C1AD0B" w14:textId="7FA18592"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638AB84C" w14:textId="77777777" w:rsidTr="7F35D005">
        <w:trPr>
          <w:trHeight w:val="300"/>
        </w:trPr>
        <w:tc>
          <w:tcPr>
            <w:tcW w:w="1146" w:type="dxa"/>
            <w:gridSpan w:val="2"/>
          </w:tcPr>
          <w:p w14:paraId="2F16E5FF" w14:textId="2B014239"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hideMark/>
          </w:tcPr>
          <w:p w14:paraId="431DA689" w14:textId="02E53B0C"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suurepärane potentsiaal ja võimekus mõjutada sektori arenguid globaalselt, suurendades oluliselt Eesti tuntust antud valdkonnas. Projekti mõju taotleja ja projekti valdkondlikule arengule on märkimisväärne ning projekt panustab olulisel määral valdkondade-ülesesse koostöösse.</w:t>
            </w:r>
          </w:p>
        </w:tc>
      </w:tr>
      <w:tr w:rsidR="00C95449" w:rsidRPr="004139F6" w14:paraId="6AAA95AC" w14:textId="77777777" w:rsidTr="7F35D005">
        <w:trPr>
          <w:trHeight w:val="300"/>
        </w:trPr>
        <w:tc>
          <w:tcPr>
            <w:tcW w:w="1146" w:type="dxa"/>
            <w:gridSpan w:val="2"/>
          </w:tcPr>
          <w:p w14:paraId="52331C4D" w14:textId="2846B671"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hideMark/>
          </w:tcPr>
          <w:p w14:paraId="5BCD3657" w14:textId="0CDE9627"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mõningane potentsiaal ja võimekus mõjutada sektori arenguid globaalselt, suurendades Eesti tuntust antud valdkonnas. Projekti mõju taotleja ja projekti valdkondlikule arengule ning valdkondade-ülesele koostööle on olemas.</w:t>
            </w:r>
          </w:p>
        </w:tc>
      </w:tr>
      <w:tr w:rsidR="00C95449" w:rsidRPr="004139F6" w14:paraId="139707DD" w14:textId="77777777" w:rsidTr="7F35D005">
        <w:trPr>
          <w:trHeight w:val="300"/>
        </w:trPr>
        <w:tc>
          <w:tcPr>
            <w:tcW w:w="1146" w:type="dxa"/>
            <w:gridSpan w:val="2"/>
          </w:tcPr>
          <w:p w14:paraId="36720C49" w14:textId="00773A7B"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hideMark/>
          </w:tcPr>
          <w:p w14:paraId="2D3CE12B" w14:textId="34EE5650"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vähene potentsiaal ja vähene võimekus mõjutada sektori arenguid globaalselt, kuid on potentsiaal mõjutada sektori arenguid Eestis. Projekti mõju taotleja ja projekti valdkondlikule arengule ning valdkondade-ülesele koostööle on piiratud.</w:t>
            </w:r>
          </w:p>
        </w:tc>
      </w:tr>
      <w:tr w:rsidR="00C95449" w:rsidRPr="004139F6" w14:paraId="64800065" w14:textId="77777777" w:rsidTr="7F35D005">
        <w:trPr>
          <w:trHeight w:val="300"/>
        </w:trPr>
        <w:tc>
          <w:tcPr>
            <w:tcW w:w="1146" w:type="dxa"/>
            <w:gridSpan w:val="2"/>
          </w:tcPr>
          <w:p w14:paraId="37FF90DB" w14:textId="25A3E4DE"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hideMark/>
          </w:tcPr>
          <w:p w14:paraId="24156993" w14:textId="15D182B3"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 potentsiaal ja võimekus mõjutada sektori arenguid nii globaalselt kui Eesti-siseselt on väga väike. Projekti mõju taotleja ja projekti valdkondlikule arengule ning valdkondade-ülesele koostööle on kasin.</w:t>
            </w:r>
          </w:p>
        </w:tc>
      </w:tr>
      <w:tr w:rsidR="00C95449" w:rsidRPr="004139F6" w14:paraId="07C2F616" w14:textId="77777777" w:rsidTr="7F35D005">
        <w:trPr>
          <w:trHeight w:val="300"/>
        </w:trPr>
        <w:tc>
          <w:tcPr>
            <w:tcW w:w="1146" w:type="dxa"/>
            <w:gridSpan w:val="2"/>
          </w:tcPr>
          <w:p w14:paraId="390096F4" w14:textId="37E01139"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tcPr>
          <w:p w14:paraId="1D9C1449" w14:textId="40347F33"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ei ole potentsiaali ja võimekust mõjutada sektori arenguid globaalselt ega ka Eesti-siseselt. Projekti mõju taotleja ja projekti valdkondlikule arengule ning valdkondade-ülesele koostööle puudub.</w:t>
            </w:r>
          </w:p>
        </w:tc>
      </w:tr>
      <w:tr w:rsidR="00B11A3B" w:rsidRPr="004139F6" w14:paraId="0259959D" w14:textId="77777777" w:rsidTr="7F35D005">
        <w:trPr>
          <w:trHeight w:val="300"/>
        </w:trPr>
        <w:tc>
          <w:tcPr>
            <w:tcW w:w="10201" w:type="dxa"/>
            <w:gridSpan w:val="3"/>
            <w:shd w:val="clear" w:color="auto" w:fill="E3DAE5" w:themeFill="accent6" w:themeFillTint="99"/>
          </w:tcPr>
          <w:p w14:paraId="21F30027" w14:textId="0017F125" w:rsidR="00B11A3B" w:rsidRPr="004139F6" w:rsidRDefault="00B11A3B" w:rsidP="0098465E">
            <w:pPr>
              <w:jc w:val="both"/>
              <w:rPr>
                <w:rFonts w:ascii="Times New Roman" w:hAnsi="Times New Roman" w:cs="Times New Roman"/>
                <w:b/>
                <w:bCs/>
              </w:rPr>
            </w:pPr>
            <w:r>
              <w:rPr>
                <w:rFonts w:ascii="Times New Roman" w:hAnsi="Times New Roman" w:cs="Times New Roman"/>
                <w:b/>
                <w:bCs/>
              </w:rPr>
              <w:t>2</w:t>
            </w:r>
            <w:r w:rsidRPr="004139F6">
              <w:rPr>
                <w:rFonts w:ascii="Times New Roman" w:hAnsi="Times New Roman" w:cs="Times New Roman"/>
                <w:b/>
                <w:bCs/>
                <w:shd w:val="clear" w:color="auto" w:fill="E3DAE5" w:themeFill="accent6" w:themeFillTint="99"/>
              </w:rPr>
              <w:t>. P</w:t>
            </w:r>
            <w:r w:rsidRPr="004139F6">
              <w:rPr>
                <w:rStyle w:val="normaltextrun"/>
                <w:rFonts w:ascii="Times New Roman" w:hAnsi="Times New Roman" w:cs="Times New Roman"/>
                <w:b/>
                <w:bCs/>
                <w:color w:val="000000"/>
                <w:shd w:val="clear" w:color="auto" w:fill="E3DAE5" w:themeFill="accent6" w:themeFillTint="99"/>
              </w:rPr>
              <w:t>rojekti majanduslik mõju ettevõtjale ja ettevõtja võime projekti tulemusi majanduslikult rakendada</w:t>
            </w:r>
            <w:r w:rsidRPr="004139F6">
              <w:rPr>
                <w:rFonts w:ascii="Times New Roman" w:hAnsi="Times New Roman" w:cs="Times New Roman"/>
                <w:b/>
                <w:bCs/>
                <w:shd w:val="clear" w:color="auto" w:fill="E3DAE5" w:themeFill="accent6" w:themeFillTint="99"/>
              </w:rPr>
              <w:t xml:space="preserve"> </w:t>
            </w:r>
            <w:r w:rsidRPr="00C20FC8">
              <w:rPr>
                <w:rFonts w:ascii="Times New Roman" w:hAnsi="Times New Roman" w:cs="Times New Roman"/>
                <w:shd w:val="clear" w:color="auto" w:fill="E3DAE5" w:themeFill="accent6" w:themeFillTint="99"/>
              </w:rPr>
              <w:t xml:space="preserve">(sh </w:t>
            </w:r>
            <w:r w:rsidR="00372365" w:rsidRPr="00372365">
              <w:rPr>
                <w:rFonts w:ascii="Times New Roman" w:hAnsi="Times New Roman" w:cs="Times New Roman"/>
              </w:rPr>
              <w:t>hinnatakse projekti mõju ettevõtja lisandväärtuse kasvule, projekti majanduslikku vajalikkust ja põhjendatust taotlejale ja partneritele, projektiga kaasnevat majanduslikku tulu, taotleja ärimudeli muutust ja sellega kaasnevat majanduslikku tulu tulevikus, äriplaani asjakohasust, taotleja ja partnerite võimet äriplaani ellu viia ja projekti tulemusi äriliselt rakendada ning taotleja võimet rahastada projekti tulemuste rakendamist</w:t>
            </w:r>
            <w:r w:rsidRPr="004139F6">
              <w:rPr>
                <w:rFonts w:ascii="Times New Roman" w:hAnsi="Times New Roman" w:cs="Times New Roman"/>
                <w:b/>
                <w:bCs/>
                <w:shd w:val="clear" w:color="auto" w:fill="E3DAE5" w:themeFill="accent6" w:themeFillTint="99"/>
              </w:rPr>
              <w:t>): 45% koondhindest;</w:t>
            </w:r>
            <w:r w:rsidRPr="004139F6">
              <w:rPr>
                <w:rFonts w:ascii="Times New Roman" w:hAnsi="Times New Roman" w:cs="Times New Roman"/>
                <w:b/>
                <w:bCs/>
              </w:rPr>
              <w:t> </w:t>
            </w:r>
          </w:p>
        </w:tc>
      </w:tr>
      <w:tr w:rsidR="00B11A3B" w:rsidRPr="004139F6" w14:paraId="7DEC05E2" w14:textId="77777777" w:rsidTr="7F35D005">
        <w:trPr>
          <w:trHeight w:val="300"/>
        </w:trPr>
        <w:tc>
          <w:tcPr>
            <w:tcW w:w="10201" w:type="dxa"/>
            <w:gridSpan w:val="3"/>
            <w:shd w:val="clear" w:color="auto" w:fill="E3DAE5" w:themeFill="accent6" w:themeFillTint="99"/>
          </w:tcPr>
          <w:p w14:paraId="41CD596A" w14:textId="7F77EC6B" w:rsidR="00B11A3B" w:rsidRPr="004139F6" w:rsidRDefault="00B11A3B" w:rsidP="0098465E">
            <w:pPr>
              <w:jc w:val="both"/>
              <w:rPr>
                <w:rFonts w:ascii="Times New Roman" w:hAnsi="Times New Roman" w:cs="Times New Roman"/>
                <w:b/>
              </w:rPr>
            </w:pPr>
            <w:r>
              <w:rPr>
                <w:rFonts w:ascii="Times New Roman" w:hAnsi="Times New Roman" w:cs="Times New Roman"/>
                <w:b/>
              </w:rPr>
              <w:t>2</w:t>
            </w:r>
            <w:r w:rsidRPr="004139F6">
              <w:rPr>
                <w:rFonts w:ascii="Times New Roman" w:hAnsi="Times New Roman" w:cs="Times New Roman"/>
                <w:b/>
              </w:rPr>
              <w:t xml:space="preserve">.1. Äriplaani vastavus taotleja ( partneri) vajadustele, äriplaani relevantsus (osakaal </w:t>
            </w:r>
            <w:r w:rsidRPr="004139F6">
              <w:rPr>
                <w:rFonts w:ascii="Times New Roman" w:hAnsi="Times New Roman" w:cs="Times New Roman"/>
                <w:b/>
                <w:bCs/>
              </w:rPr>
              <w:t>60</w:t>
            </w:r>
            <w:r w:rsidRPr="004139F6">
              <w:rPr>
                <w:rFonts w:ascii="Times New Roman" w:hAnsi="Times New Roman" w:cs="Times New Roman"/>
                <w:b/>
              </w:rPr>
              <w:t>% alakriteeriumist)</w:t>
            </w:r>
          </w:p>
        </w:tc>
      </w:tr>
      <w:tr w:rsidR="00B11A3B" w:rsidRPr="004139F6" w14:paraId="778727BF" w14:textId="77777777" w:rsidTr="7F35D005">
        <w:trPr>
          <w:trHeight w:val="300"/>
        </w:trPr>
        <w:tc>
          <w:tcPr>
            <w:tcW w:w="1146" w:type="dxa"/>
            <w:gridSpan w:val="2"/>
            <w:shd w:val="clear" w:color="auto" w:fill="E3DAE5" w:themeFill="accent6" w:themeFillTint="99"/>
          </w:tcPr>
          <w:p w14:paraId="62AA9FCB" w14:textId="41EA9BBE"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055" w:type="dxa"/>
            <w:shd w:val="clear" w:color="auto" w:fill="E3DAE5" w:themeFill="accent6" w:themeFillTint="99"/>
            <w:hideMark/>
          </w:tcPr>
          <w:p w14:paraId="46C10FC7" w14:textId="77777777"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Selgitus</w:t>
            </w:r>
          </w:p>
        </w:tc>
      </w:tr>
      <w:tr w:rsidR="00B11A3B" w:rsidRPr="004139F6" w14:paraId="78744E73" w14:textId="77777777" w:rsidTr="7F35D005">
        <w:trPr>
          <w:trHeight w:val="300"/>
        </w:trPr>
        <w:tc>
          <w:tcPr>
            <w:tcW w:w="1146" w:type="dxa"/>
            <w:gridSpan w:val="2"/>
          </w:tcPr>
          <w:p w14:paraId="170CBE27" w14:textId="57D43BEC" w:rsidR="00B11A3B" w:rsidRPr="004139F6" w:rsidRDefault="00B11A3B" w:rsidP="0098465E">
            <w:pPr>
              <w:jc w:val="both"/>
              <w:rPr>
                <w:rFonts w:ascii="Times New Roman" w:hAnsi="Times New Roman" w:cs="Times New Roman"/>
              </w:rPr>
            </w:pPr>
            <w:r w:rsidRPr="004139F6">
              <w:rPr>
                <w:rFonts w:ascii="Times New Roman" w:hAnsi="Times New Roman" w:cs="Times New Roman"/>
              </w:rPr>
              <w:t>4</w:t>
            </w:r>
          </w:p>
        </w:tc>
        <w:tc>
          <w:tcPr>
            <w:tcW w:w="9055" w:type="dxa"/>
            <w:hideMark/>
          </w:tcPr>
          <w:p w14:paraId="5EE7AA12" w14:textId="218FC108"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väga hästi põhjendatud, kajastatud on probleem, kitsaskoht või kasutamata arenguvõimalus. Projekt on innovatiivne ning selle elluviimine toob kaasa konkurentsieelise. Projekti ärilised eesmärgid on konkreetselt määratletud ja tegevusplaan nende saavutamiseks konkreetne. Finantsprognoosid on väga selged, reaalsed ja ambitsioonikad ning nende saavutamine projekti lõpuks on taotleja võimekust ning projekti ettevalmistust arvesse võttes väga tõenäoline. Uue, innovaatilise, toote ja/või teenusega turule jõudmine on väga selgelt kirjeldatud ja realistlik. </w:t>
            </w:r>
            <w:r w:rsidRPr="004139F6">
              <w:rPr>
                <w:rStyle w:val="normaltextrun"/>
                <w:rFonts w:ascii="Times New Roman" w:hAnsi="Times New Roman" w:cs="Times New Roman"/>
                <w:shd w:val="clear" w:color="auto" w:fill="FFFFFF"/>
              </w:rPr>
              <w:t>Projektides, mis lõppevad kuni TRL 5 on selgelt ja realistlikult toodud, kuidas jõutakse klientideni (konkreetseid kliente ei pea olema näidatud). Projektides, mis lõppevad TRL 6 või 7 on näidatud konkreetsed kliendid ja tõendatud nende huvi.</w:t>
            </w:r>
            <w:r w:rsidRPr="004139F6">
              <w:rPr>
                <w:rStyle w:val="normaltextrun"/>
                <w:shd w:val="clear" w:color="auto" w:fill="FFFFFF"/>
              </w:rPr>
              <w:t xml:space="preserve"> </w:t>
            </w:r>
            <w:r w:rsidRPr="004139F6">
              <w:rPr>
                <w:rFonts w:ascii="Times New Roman" w:hAnsi="Times New Roman" w:cs="Times New Roman"/>
              </w:rPr>
              <w:t xml:space="preserve">Riskianalüüs on sisuline ja arvestab erinevaid riske, toodud on ka riskide maandamise võimalused ja tegutsemine riskide realiseerumise korral. Turuanalüüs on asjakohane ja annab hea ülevaate turuolukorrast. Konkurentide analüüs toob välja otsesed ja kaudsed konkurendid, nende eelised ja puudused. Hinnastamismudel on relevantne ja arvestab turutingimusi </w:t>
            </w:r>
            <w:r w:rsidRPr="004139F6">
              <w:rPr>
                <w:rStyle w:val="normaltextrun"/>
                <w:rFonts w:ascii="Times New Roman" w:hAnsi="Times New Roman" w:cs="Times New Roman"/>
                <w:bdr w:val="none" w:sz="0" w:space="0" w:color="auto" w:frame="1"/>
              </w:rPr>
              <w:t>ja tehnoloogilise valmisoleku taset</w:t>
            </w:r>
            <w:r w:rsidRPr="004139F6">
              <w:rPr>
                <w:rFonts w:ascii="Times New Roman" w:hAnsi="Times New Roman" w:cs="Times New Roman"/>
              </w:rPr>
              <w:t>. Projektiga elluviimisega kaasneb loodava lisandväärtuse oluline suurenemine. Projektiplaanis toodud ettevõtte lisandväärtuse kasvu prognoos on kindlasti saavutatav, väga ambitsioonikas ning toodud ajalises raamistikus realistlik.</w:t>
            </w:r>
          </w:p>
        </w:tc>
      </w:tr>
      <w:tr w:rsidR="00B11A3B" w:rsidRPr="004139F6" w14:paraId="36F0BB92" w14:textId="77777777" w:rsidTr="7F35D005">
        <w:trPr>
          <w:trHeight w:val="300"/>
        </w:trPr>
        <w:tc>
          <w:tcPr>
            <w:tcW w:w="1146" w:type="dxa"/>
            <w:gridSpan w:val="2"/>
          </w:tcPr>
          <w:p w14:paraId="20F290C8" w14:textId="2541A3D9" w:rsidR="00B11A3B" w:rsidRPr="004139F6" w:rsidRDefault="00B11A3B" w:rsidP="0098465E">
            <w:pPr>
              <w:jc w:val="both"/>
              <w:rPr>
                <w:rFonts w:ascii="Times New Roman" w:hAnsi="Times New Roman" w:cs="Times New Roman"/>
              </w:rPr>
            </w:pPr>
            <w:r w:rsidRPr="004139F6">
              <w:rPr>
                <w:rFonts w:ascii="Times New Roman" w:hAnsi="Times New Roman" w:cs="Times New Roman"/>
              </w:rPr>
              <w:lastRenderedPageBreak/>
              <w:t>3</w:t>
            </w:r>
          </w:p>
        </w:tc>
        <w:tc>
          <w:tcPr>
            <w:tcW w:w="9055" w:type="dxa"/>
            <w:hideMark/>
          </w:tcPr>
          <w:p w14:paraId="14A91E01" w14:textId="2A843DF3"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põhjendatud, laias laastus on probleem, kitsaskoht või kasutamata arenguvõimalus toodud, kuid mitte väga selgelt. Projekti ärilised eesmärgid on määratletud ja tegevusplaan nende saavutamiseks konkreetselt kajastatud, kuid eesmärkide ja tegevuskava vahel on </w:t>
            </w:r>
            <w:proofErr w:type="spellStart"/>
            <w:r w:rsidRPr="004139F6">
              <w:rPr>
                <w:rFonts w:ascii="Times New Roman" w:hAnsi="Times New Roman" w:cs="Times New Roman"/>
              </w:rPr>
              <w:t>möödarääkivusi</w:t>
            </w:r>
            <w:proofErr w:type="spellEnd"/>
            <w:r w:rsidRPr="004139F6">
              <w:rPr>
                <w:rFonts w:ascii="Times New Roman" w:hAnsi="Times New Roman" w:cs="Times New Roman"/>
              </w:rPr>
              <w:t xml:space="preserve">. Finantsprognoosid on toodud, kuid nende realistlikkus nõuab täiendavat selgitust või finantsprognoos ei ole ambitsioonikas ja selle saavutamine projekti lõpuks, võttes arvesse taotleja võimekust ning projekti ettevalmistust, vajab lisaselgitusi. </w:t>
            </w:r>
            <w:r w:rsidRPr="004139F6">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vajaks täiustamist. Projektides, mis lõppevad TRL 6 või 7 on näidatud konkreetsed kliendid, kuid nende huvi tõendatus vajaks lisaselgitusi. </w:t>
            </w:r>
            <w:r w:rsidRPr="004139F6">
              <w:rPr>
                <w:rFonts w:ascii="Times New Roman" w:hAnsi="Times New Roman" w:cs="Times New Roman"/>
              </w:rPr>
              <w:t xml:space="preserve">Uue toote ja/või teenusega turule jõudmine on kirjeldatud, kuid selle realistlikkus vajab lisaselgitusi. Riskianalüüs on toodud, kajastab põhilisi riske, kuid kohati on ebaselged riskide maandamise võimalused ja tegutsemine riskide realiseerumise korral. Turuanalüüs on toodud, kuid ei anna väga head võimalust selgelt hinnata toote ja/või teenuse positsiooni. Konkurentide analüüs toob välja ainult mõne otsese konkurendi ja nende eelised ning puudused on üldiselt kirjeldatud. Hinnastamismudel on üldiselt arusaadav </w:t>
            </w:r>
            <w:r w:rsidRPr="004139F6">
              <w:rPr>
                <w:rStyle w:val="normaltextrun"/>
                <w:rFonts w:ascii="Times New Roman" w:hAnsi="Times New Roman" w:cs="Times New Roman"/>
                <w:shd w:val="clear" w:color="auto" w:fill="FFFFFF"/>
              </w:rPr>
              <w:t>ja lähtub üldiselt tehnoloogilise valmisoleku tasemest,</w:t>
            </w:r>
            <w:r w:rsidRPr="004139F6">
              <w:rPr>
                <w:rFonts w:ascii="Times New Roman" w:hAnsi="Times New Roman" w:cs="Times New Roman"/>
              </w:rPr>
              <w:t>, kuid võib vajada täiustamist. Projekti elluviimisega kaasneb toimub loodava lisandväärtuse suurenemine. Projektiplaanis toodud ettevõtte lisandväärtuse kasvu prognoos on saavutatav, ambitsioonikas ning toodud ajalises raamistikus realistlik.</w:t>
            </w:r>
          </w:p>
        </w:tc>
      </w:tr>
      <w:tr w:rsidR="00B11A3B" w:rsidRPr="004139F6" w14:paraId="74F8173D" w14:textId="77777777" w:rsidTr="7F35D005">
        <w:trPr>
          <w:trHeight w:val="300"/>
        </w:trPr>
        <w:tc>
          <w:tcPr>
            <w:tcW w:w="1146" w:type="dxa"/>
            <w:gridSpan w:val="2"/>
          </w:tcPr>
          <w:p w14:paraId="4C589426" w14:textId="175F712E" w:rsidR="00B11A3B" w:rsidRPr="004139F6" w:rsidRDefault="00B11A3B" w:rsidP="0098465E">
            <w:pPr>
              <w:jc w:val="both"/>
              <w:rPr>
                <w:rFonts w:ascii="Times New Roman" w:hAnsi="Times New Roman" w:cs="Times New Roman"/>
              </w:rPr>
            </w:pPr>
            <w:r w:rsidRPr="004139F6">
              <w:rPr>
                <w:rFonts w:ascii="Times New Roman" w:hAnsi="Times New Roman" w:cs="Times New Roman"/>
              </w:rPr>
              <w:t>2</w:t>
            </w:r>
          </w:p>
        </w:tc>
        <w:tc>
          <w:tcPr>
            <w:tcW w:w="9055" w:type="dxa"/>
            <w:hideMark/>
          </w:tcPr>
          <w:p w14:paraId="7D3853E9" w14:textId="206A24E6"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kaudselt põhjendatud, probleemi olemus on lahti selgitamata, kitsaskoht või kasutamata arenguvõimalus on toodud kaudselt ja ei võimalda täpselt hinnata nende adekvaatsust. Projekti ärilised eesmärgid on liiga üldised ja ebaselged ja tegevusplaan nende saavutamiseks on hajus ning liiga üldine. Finantsprognoosid on esitatud väga üldiselt ega võimalda hinnata antud projekti realistlikkust ning nende saavutamine projekti lõpuks on taotleja võimekust ning projekti ettevalmistust arvesse võttes ebaselge. Uue toote ja/või teenusega turule jõudmine on kirjeldatud liiga üldisel tasandil, mis ei anna võimalust antud selgelt aru saada, kas turule jõudmine on realistlik. </w:t>
            </w:r>
            <w:r w:rsidRPr="004139F6">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on liiga üldine. Projektides, mis lõppevad TRL 6 või 7 on näidatud konkreetsed kliendid, kuid nende huvi tõendatus ei ole veenev. </w:t>
            </w:r>
            <w:r w:rsidRPr="004139F6">
              <w:rPr>
                <w:rFonts w:ascii="Times New Roman" w:hAnsi="Times New Roman" w:cs="Times New Roman"/>
              </w:rPr>
              <w:t>Riskianalüüs on väga üldine, kajastamata on paljud olulised aspektid. Turuanalüüs on liiga üldine ja ei võimalda aru saada turu tegelikust olukorrast. Konkurentide analüüs liiga üldine, välja on toomata otsesed konkurendid, ei ole hinnatud nende eeliseid ja puuduseid.</w:t>
            </w:r>
            <w:r w:rsidR="00341C44">
              <w:rPr>
                <w:rFonts w:ascii="Times New Roman" w:hAnsi="Times New Roman" w:cs="Times New Roman"/>
              </w:rPr>
              <w:t xml:space="preserve"> </w:t>
            </w:r>
            <w:r w:rsidRPr="004139F6">
              <w:rPr>
                <w:rFonts w:ascii="Times New Roman" w:hAnsi="Times New Roman" w:cs="Times New Roman"/>
              </w:rPr>
              <w:t xml:space="preserve">Hinnastamismudel on küll toodud </w:t>
            </w:r>
            <w:r w:rsidRPr="004139F6">
              <w:rPr>
                <w:rStyle w:val="normaltextrun"/>
                <w:rFonts w:ascii="Times New Roman" w:hAnsi="Times New Roman" w:cs="Times New Roman"/>
                <w:bdr w:val="none" w:sz="0" w:space="0" w:color="auto" w:frame="1"/>
              </w:rPr>
              <w:t>ja lähtub üldiselt tehnoloogilise valmisoleku tasemest</w:t>
            </w:r>
            <w:r w:rsidRPr="004139F6">
              <w:rPr>
                <w:rFonts w:ascii="Times New Roman" w:hAnsi="Times New Roman" w:cs="Times New Roman"/>
              </w:rPr>
              <w:t>, kuid sellisena ei pruugi see turul toimida. Projekti elluviimise tulemusena loodav lisandväärtus on tagasihoidlik. Projektiplaanis toodud ettevõtte lisandväärtuse kasvu prognoos on tagasihoidlik ja väheambitsioonikas ning toodud ajalises raamistikus ei ole selle teostumine küsitav.</w:t>
            </w:r>
          </w:p>
        </w:tc>
      </w:tr>
      <w:tr w:rsidR="00B11A3B" w:rsidRPr="004139F6" w14:paraId="2A91F547" w14:textId="77777777" w:rsidTr="7F35D005">
        <w:trPr>
          <w:trHeight w:val="300"/>
        </w:trPr>
        <w:tc>
          <w:tcPr>
            <w:tcW w:w="1146" w:type="dxa"/>
            <w:gridSpan w:val="2"/>
          </w:tcPr>
          <w:p w14:paraId="6CA07A44" w14:textId="737A6D80" w:rsidR="00B11A3B" w:rsidRPr="004139F6" w:rsidRDefault="00B11A3B" w:rsidP="0098465E">
            <w:pPr>
              <w:jc w:val="both"/>
              <w:rPr>
                <w:rFonts w:ascii="Times New Roman" w:hAnsi="Times New Roman" w:cs="Times New Roman"/>
              </w:rPr>
            </w:pPr>
            <w:r w:rsidRPr="004139F6">
              <w:rPr>
                <w:rFonts w:ascii="Times New Roman" w:hAnsi="Times New Roman" w:cs="Times New Roman"/>
              </w:rPr>
              <w:t>1</w:t>
            </w:r>
          </w:p>
        </w:tc>
        <w:tc>
          <w:tcPr>
            <w:tcW w:w="9055" w:type="dxa"/>
            <w:hideMark/>
          </w:tcPr>
          <w:p w14:paraId="637F6D53" w14:textId="43C9C62C" w:rsidR="00B11A3B" w:rsidRPr="004139F6" w:rsidRDefault="00B11A3B" w:rsidP="0098465E">
            <w:pPr>
              <w:jc w:val="both"/>
              <w:rPr>
                <w:rFonts w:ascii="Times New Roman" w:hAnsi="Times New Roman" w:cs="Times New Roman"/>
              </w:rPr>
            </w:pPr>
            <w:r w:rsidRPr="004139F6">
              <w:rPr>
                <w:rFonts w:ascii="Times New Roman" w:hAnsi="Times New Roman" w:cs="Times New Roman"/>
              </w:rPr>
              <w:t>Projekti vajalikkus on põhjendamata, kajastamata on probleem, pole välja toodud kitsaskohti või kasutamata arenguvõimalus. Projekti ärilised eesmärgid on määratlemata ja puudub konkreetne tegevusplaan nende saavutamiseks. Finantsprognoosid on esitamata või ebarealistlikud ning nende saavutamine projekti lõpuks on taotleja võimekust ning projekti ettevalmistust arvesse võttes ebatõenäoline. Uue toote ja/või teenusega turule jõudmine on kirjeldamata. Riskianalüüs on esitamata või ei ole asjakohane. Turuanalüüs on esitamata või nii üldine, et see ai anna võimalust hinnata turuolukorda. Konkurentide analüüs ei ole esitatud või ei ole see asjakohane. Hinnastamismudel ei ole esitatud või ei ole adekvaatne.</w:t>
            </w:r>
            <w:r w:rsidR="00012BD5">
              <w:rPr>
                <w:rFonts w:ascii="Times New Roman" w:hAnsi="Times New Roman" w:cs="Times New Roman"/>
              </w:rPr>
              <w:t xml:space="preserve"> </w:t>
            </w:r>
            <w:r w:rsidRPr="004139F6">
              <w:rPr>
                <w:rFonts w:ascii="Times New Roman" w:hAnsi="Times New Roman" w:cs="Times New Roman"/>
              </w:rPr>
              <w:t>Projektiga elluviimisega kaasnev lisandväärtus on kasin. Projektiplaanis toodud ettevõtte lisandväärtuse kasvu prognoos on ebarealistlik, väheambitsioonikas ning toodud ajalises raamistikus ei ole selle teostumine realistlik.</w:t>
            </w:r>
          </w:p>
        </w:tc>
      </w:tr>
      <w:tr w:rsidR="00B11A3B" w:rsidRPr="004139F6" w14:paraId="48738C09" w14:textId="77777777" w:rsidTr="7F35D005">
        <w:trPr>
          <w:trHeight w:val="300"/>
        </w:trPr>
        <w:tc>
          <w:tcPr>
            <w:tcW w:w="1146" w:type="dxa"/>
            <w:gridSpan w:val="2"/>
          </w:tcPr>
          <w:p w14:paraId="3C7B5C64" w14:textId="27A116E2" w:rsidR="00B11A3B" w:rsidRPr="004139F6" w:rsidRDefault="00B11A3B" w:rsidP="0098465E">
            <w:pPr>
              <w:jc w:val="both"/>
              <w:rPr>
                <w:rFonts w:ascii="Times New Roman" w:hAnsi="Times New Roman" w:cs="Times New Roman"/>
              </w:rPr>
            </w:pPr>
            <w:r w:rsidRPr="004139F6">
              <w:rPr>
                <w:rFonts w:ascii="Times New Roman" w:hAnsi="Times New Roman" w:cs="Times New Roman"/>
              </w:rPr>
              <w:t>0</w:t>
            </w:r>
          </w:p>
        </w:tc>
        <w:tc>
          <w:tcPr>
            <w:tcW w:w="9055" w:type="dxa"/>
          </w:tcPr>
          <w:p w14:paraId="639439A0" w14:textId="1EDA31EE" w:rsidR="00B11A3B" w:rsidRPr="004139F6" w:rsidRDefault="00B11A3B" w:rsidP="0098465E">
            <w:pPr>
              <w:jc w:val="both"/>
              <w:rPr>
                <w:rFonts w:ascii="Times New Roman" w:hAnsi="Times New Roman" w:cs="Times New Roman"/>
              </w:rPr>
            </w:pPr>
            <w:r w:rsidRPr="004139F6">
              <w:rPr>
                <w:rFonts w:ascii="Times New Roman" w:hAnsi="Times New Roman" w:cs="Times New Roman"/>
              </w:rPr>
              <w:t>Projekt ei vasta taotleja ja olemasolul partneri vajadustele, äriplaan ei ole relevantne. Projektiga ei kaasne lisandväärtuse suurenemist.</w:t>
            </w:r>
          </w:p>
        </w:tc>
      </w:tr>
      <w:tr w:rsidR="00B11A3B" w:rsidRPr="004139F6" w14:paraId="31396753" w14:textId="77777777" w:rsidTr="7F35D005">
        <w:trPr>
          <w:trHeight w:val="300"/>
        </w:trPr>
        <w:tc>
          <w:tcPr>
            <w:tcW w:w="10201" w:type="dxa"/>
            <w:gridSpan w:val="3"/>
            <w:shd w:val="clear" w:color="auto" w:fill="E3DAE5" w:themeFill="accent6" w:themeFillTint="99"/>
          </w:tcPr>
          <w:p w14:paraId="13D0181A" w14:textId="0967C5BA" w:rsidR="00B11A3B" w:rsidRPr="004139F6" w:rsidRDefault="00B11A3B" w:rsidP="0098465E">
            <w:pPr>
              <w:jc w:val="both"/>
              <w:rPr>
                <w:rFonts w:ascii="Times New Roman" w:hAnsi="Times New Roman" w:cs="Times New Roman"/>
                <w:b/>
              </w:rPr>
            </w:pPr>
            <w:r>
              <w:rPr>
                <w:rFonts w:ascii="Times New Roman" w:hAnsi="Times New Roman" w:cs="Times New Roman"/>
                <w:b/>
              </w:rPr>
              <w:t>2</w:t>
            </w:r>
            <w:r w:rsidRPr="004139F6">
              <w:rPr>
                <w:rFonts w:ascii="Times New Roman" w:hAnsi="Times New Roman" w:cs="Times New Roman"/>
                <w:b/>
              </w:rPr>
              <w:t xml:space="preserve">.2. Taotleja ja olemasolul partneri finants- ja organisatsiooniline võimekus projekti ellu viia (osakaal </w:t>
            </w:r>
            <w:r w:rsidRPr="004139F6">
              <w:rPr>
                <w:rFonts w:ascii="Times New Roman" w:hAnsi="Times New Roman" w:cs="Times New Roman"/>
                <w:b/>
                <w:bCs/>
              </w:rPr>
              <w:t>40</w:t>
            </w:r>
            <w:r w:rsidRPr="004139F6">
              <w:rPr>
                <w:rFonts w:ascii="Times New Roman" w:hAnsi="Times New Roman" w:cs="Times New Roman"/>
                <w:b/>
              </w:rPr>
              <w:t>% alakriteeriumist)</w:t>
            </w:r>
          </w:p>
        </w:tc>
      </w:tr>
      <w:tr w:rsidR="00B11A3B" w:rsidRPr="004139F6" w14:paraId="3029DCD7" w14:textId="77777777" w:rsidTr="7F35D005">
        <w:trPr>
          <w:trHeight w:val="300"/>
        </w:trPr>
        <w:tc>
          <w:tcPr>
            <w:tcW w:w="1146" w:type="dxa"/>
            <w:gridSpan w:val="2"/>
            <w:shd w:val="clear" w:color="auto" w:fill="E3DAE5" w:themeFill="accent6" w:themeFillTint="99"/>
          </w:tcPr>
          <w:p w14:paraId="023DB8BE" w14:textId="054A6C41"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055" w:type="dxa"/>
            <w:shd w:val="clear" w:color="auto" w:fill="E3DAE5" w:themeFill="accent6" w:themeFillTint="99"/>
            <w:hideMark/>
          </w:tcPr>
          <w:p w14:paraId="14E4FF7B" w14:textId="77777777"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Selgitus</w:t>
            </w:r>
          </w:p>
        </w:tc>
      </w:tr>
      <w:tr w:rsidR="00B11A3B" w:rsidRPr="004139F6" w14:paraId="267519E9" w14:textId="77777777" w:rsidTr="7F35D005">
        <w:trPr>
          <w:trHeight w:val="300"/>
        </w:trPr>
        <w:tc>
          <w:tcPr>
            <w:tcW w:w="1146" w:type="dxa"/>
            <w:gridSpan w:val="2"/>
          </w:tcPr>
          <w:p w14:paraId="5109F5B4" w14:textId="4B19D35F" w:rsidR="00B11A3B" w:rsidRPr="004139F6" w:rsidRDefault="00B11A3B" w:rsidP="0098465E">
            <w:pPr>
              <w:jc w:val="both"/>
              <w:rPr>
                <w:rFonts w:ascii="Times New Roman" w:hAnsi="Times New Roman" w:cs="Times New Roman"/>
              </w:rPr>
            </w:pPr>
            <w:r w:rsidRPr="004139F6">
              <w:rPr>
                <w:rFonts w:ascii="Times New Roman" w:hAnsi="Times New Roman" w:cs="Times New Roman"/>
              </w:rPr>
              <w:t>4</w:t>
            </w:r>
          </w:p>
        </w:tc>
        <w:tc>
          <w:tcPr>
            <w:tcW w:w="9055" w:type="dxa"/>
            <w:hideMark/>
          </w:tcPr>
          <w:p w14:paraId="0623CCD1" w14:textId="45F87B02"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Taotlejal ja partneritel on väga hea potentsiaal ja võimekus projekt äriliselt ellu viia. Taotleja ja partnerite meeskonnas on kõik vajalikud kompetentsid olemas, et juhtida projekti ja kontrollida vajadusel allhanke kvaliteeti. Taotluses on selgelt välja toodud taotleja ja partnerite panus ja vastutus projekti edukaks ühiseks elluviimiseks. Projekti taotleja ja partnerite finantsvõimekus projekti jätkusuutlikuks elluviimiseks ning projekti eesmärkide ja tulemuste saavutamiseks on suurepärane. </w:t>
            </w:r>
            <w:r w:rsidRPr="004139F6">
              <w:rPr>
                <w:rFonts w:ascii="Times New Roman" w:hAnsi="Times New Roman" w:cs="Times New Roman"/>
              </w:rPr>
              <w:lastRenderedPageBreak/>
              <w:t xml:space="preserve">Kui projekti tulemuste </w:t>
            </w:r>
            <w:proofErr w:type="spellStart"/>
            <w:r w:rsidRPr="004139F6">
              <w:rPr>
                <w:rFonts w:ascii="Times New Roman" w:hAnsi="Times New Roman" w:cs="Times New Roman"/>
              </w:rPr>
              <w:t>tootestamiseks</w:t>
            </w:r>
            <w:proofErr w:type="spellEnd"/>
            <w:r w:rsidRPr="004139F6">
              <w:rPr>
                <w:rFonts w:ascii="Times New Roman" w:hAnsi="Times New Roman" w:cs="Times New Roman"/>
              </w:rPr>
              <w:t>/eesmärkide saavutamiseks on vajalikud täiendavad tegevused projekti lõppedes, on taotleja ka need tegevused kirjeldanud ja võimeline neid ellu viima.</w:t>
            </w:r>
          </w:p>
        </w:tc>
      </w:tr>
      <w:tr w:rsidR="00B11A3B" w:rsidRPr="004139F6" w14:paraId="2AA50669" w14:textId="77777777" w:rsidTr="7F35D005">
        <w:trPr>
          <w:trHeight w:val="300"/>
        </w:trPr>
        <w:tc>
          <w:tcPr>
            <w:tcW w:w="1146" w:type="dxa"/>
            <w:gridSpan w:val="2"/>
          </w:tcPr>
          <w:p w14:paraId="756FCB05" w14:textId="0F1AFB23" w:rsidR="00B11A3B" w:rsidRPr="004139F6" w:rsidRDefault="00B11A3B" w:rsidP="0098465E">
            <w:pPr>
              <w:jc w:val="both"/>
              <w:rPr>
                <w:rFonts w:ascii="Times New Roman" w:hAnsi="Times New Roman" w:cs="Times New Roman"/>
              </w:rPr>
            </w:pPr>
            <w:r w:rsidRPr="004139F6">
              <w:rPr>
                <w:rFonts w:ascii="Times New Roman" w:hAnsi="Times New Roman" w:cs="Times New Roman"/>
              </w:rPr>
              <w:lastRenderedPageBreak/>
              <w:t>3</w:t>
            </w:r>
          </w:p>
        </w:tc>
        <w:tc>
          <w:tcPr>
            <w:tcW w:w="9055" w:type="dxa"/>
            <w:hideMark/>
          </w:tcPr>
          <w:p w14:paraId="5CCC74AD" w14:textId="118F3CDE"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partneritel on olemas potentsiaal ja võimekus projekt äriliselt ellu viia. Taotleja ja partnerite meeskonnas on valdavas osas vajalikud kompetentsid olemas, et juhtida projekti ja kontrollida vajadusel allhanke kvaliteeti. Taotluses on minimaalselt välja toodud taotleja ja olemasolul partnerite panus ja vastutus projekti edukaks ühiseks elluviimiseks, taotleja ja olemasolul partnerite finantsvõimekus on projekti jätkusuutlikuks elluviimiseks ning projekti eesmärkide ja tulemuste saavutamiseks piisav.</w:t>
            </w:r>
          </w:p>
        </w:tc>
      </w:tr>
      <w:tr w:rsidR="00B11A3B" w:rsidRPr="004139F6" w14:paraId="761B3C0F" w14:textId="77777777" w:rsidTr="7F35D005">
        <w:trPr>
          <w:trHeight w:val="300"/>
        </w:trPr>
        <w:tc>
          <w:tcPr>
            <w:tcW w:w="1146" w:type="dxa"/>
            <w:gridSpan w:val="2"/>
          </w:tcPr>
          <w:p w14:paraId="17F3C3C3" w14:textId="5F3009F1" w:rsidR="00B11A3B" w:rsidRPr="004139F6" w:rsidRDefault="00B11A3B" w:rsidP="0098465E">
            <w:pPr>
              <w:jc w:val="both"/>
              <w:rPr>
                <w:rFonts w:ascii="Times New Roman" w:hAnsi="Times New Roman" w:cs="Times New Roman"/>
              </w:rPr>
            </w:pPr>
            <w:r w:rsidRPr="004139F6">
              <w:rPr>
                <w:rFonts w:ascii="Times New Roman" w:hAnsi="Times New Roman" w:cs="Times New Roman"/>
              </w:rPr>
              <w:t>2</w:t>
            </w:r>
          </w:p>
        </w:tc>
        <w:tc>
          <w:tcPr>
            <w:tcW w:w="9055" w:type="dxa"/>
            <w:hideMark/>
          </w:tcPr>
          <w:p w14:paraId="7DA9CC9A" w14:textId="77F1FA94"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on vähene potentsiaal ja võimekus projekt äriliselt ellu viia. Taotleja ja partnerite meeskonnas on vähesel määral esindatud vajalikud kompetentsid, mis võib ohtu seada projekti juhtimise ja vajadusel allhanke kvaliteedi kontrolli. Taotluses ei ole piisavalt välja toodud taotleja ja olemasolul partnerite panus ja vastutus projekti edukaks ühiseks elluviimiseks, taotleja ja olemasolul partnerite finantsvõimekus on projekti jätkusuutlikuks elluviimiseks ning projekti eesmärkide ja tulemuste saavutamiseks ebapiisavalt kirjeldatud.</w:t>
            </w:r>
          </w:p>
        </w:tc>
      </w:tr>
      <w:tr w:rsidR="00B11A3B" w:rsidRPr="004139F6" w14:paraId="429A603C" w14:textId="77777777" w:rsidTr="7F35D005">
        <w:trPr>
          <w:trHeight w:val="300"/>
        </w:trPr>
        <w:tc>
          <w:tcPr>
            <w:tcW w:w="1146" w:type="dxa"/>
            <w:gridSpan w:val="2"/>
          </w:tcPr>
          <w:p w14:paraId="0DDBFF11" w14:textId="00AF025A" w:rsidR="00B11A3B" w:rsidRPr="004139F6" w:rsidRDefault="00B11A3B" w:rsidP="0098465E">
            <w:pPr>
              <w:jc w:val="both"/>
              <w:rPr>
                <w:rFonts w:ascii="Times New Roman" w:hAnsi="Times New Roman" w:cs="Times New Roman"/>
              </w:rPr>
            </w:pPr>
            <w:r w:rsidRPr="004139F6">
              <w:rPr>
                <w:rFonts w:ascii="Times New Roman" w:hAnsi="Times New Roman" w:cs="Times New Roman"/>
              </w:rPr>
              <w:t>1</w:t>
            </w:r>
          </w:p>
        </w:tc>
        <w:tc>
          <w:tcPr>
            <w:tcW w:w="9055" w:type="dxa"/>
            <w:hideMark/>
          </w:tcPr>
          <w:p w14:paraId="4BD4ED24" w14:textId="3F1EBC42"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on väga väike potentsiaal ja võimekust projekt äriliselt ellu viia. Taotleja ja partnerite meeskonnas ei ole esindatud vajalikud kompetentsid, et juhtida projekti ja kontrollida allhanke kvaliteeti. Ei ole selge taotleja ja olemasolul partnerite panust ja vastutust projekti edukaks ühiseks elluviimiseks. Projekti taotleja ja olemasolul partnerite finantsvõimekus projekti jätkusuutlikuks elluviimiseks ning projekti eesmärkide ja tulemuste saavutamiseks ei ole selgelt kirjeldatud.</w:t>
            </w:r>
          </w:p>
        </w:tc>
      </w:tr>
      <w:tr w:rsidR="00B11A3B" w:rsidRPr="004139F6" w14:paraId="20A851B3" w14:textId="77777777" w:rsidTr="7F35D005">
        <w:trPr>
          <w:trHeight w:val="300"/>
        </w:trPr>
        <w:tc>
          <w:tcPr>
            <w:tcW w:w="1146" w:type="dxa"/>
            <w:gridSpan w:val="2"/>
          </w:tcPr>
          <w:p w14:paraId="376AB5B0" w14:textId="31CD4938" w:rsidR="00B11A3B" w:rsidRPr="004139F6" w:rsidRDefault="00B11A3B" w:rsidP="0098465E">
            <w:pPr>
              <w:jc w:val="both"/>
              <w:rPr>
                <w:rFonts w:ascii="Times New Roman" w:hAnsi="Times New Roman" w:cs="Times New Roman"/>
              </w:rPr>
            </w:pPr>
            <w:r w:rsidRPr="004139F6">
              <w:rPr>
                <w:rFonts w:ascii="Times New Roman" w:hAnsi="Times New Roman" w:cs="Times New Roman"/>
              </w:rPr>
              <w:t>0</w:t>
            </w:r>
          </w:p>
        </w:tc>
        <w:tc>
          <w:tcPr>
            <w:tcW w:w="9055" w:type="dxa"/>
          </w:tcPr>
          <w:p w14:paraId="13C8FD41" w14:textId="77777777"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ei ole potentsiaali ja võimekust projekt ellu viia.</w:t>
            </w:r>
          </w:p>
        </w:tc>
      </w:tr>
      <w:tr w:rsidR="00B11A3B" w:rsidRPr="004139F6" w14:paraId="34CD5853" w14:textId="77777777" w:rsidTr="7F35D005">
        <w:trPr>
          <w:trHeight w:val="300"/>
        </w:trPr>
        <w:tc>
          <w:tcPr>
            <w:tcW w:w="10201" w:type="dxa"/>
            <w:gridSpan w:val="3"/>
            <w:shd w:val="clear" w:color="auto" w:fill="E3DAE5" w:themeFill="accent6" w:themeFillTint="99"/>
          </w:tcPr>
          <w:p w14:paraId="25046617" w14:textId="026FC4EF" w:rsidR="00B11A3B" w:rsidRPr="004139F6" w:rsidRDefault="00B11A3B" w:rsidP="0098465E">
            <w:pPr>
              <w:jc w:val="both"/>
              <w:rPr>
                <w:rFonts w:ascii="Times New Roman" w:hAnsi="Times New Roman" w:cs="Times New Roman"/>
                <w:b/>
                <w:bCs/>
              </w:rPr>
            </w:pPr>
            <w:r>
              <w:rPr>
                <w:rFonts w:ascii="Times New Roman" w:hAnsi="Times New Roman" w:cs="Times New Roman"/>
                <w:b/>
                <w:bCs/>
              </w:rPr>
              <w:t>3</w:t>
            </w:r>
            <w:r w:rsidRPr="004139F6">
              <w:rPr>
                <w:rFonts w:ascii="Times New Roman" w:hAnsi="Times New Roman" w:cs="Times New Roman"/>
                <w:b/>
                <w:bCs/>
              </w:rPr>
              <w:t xml:space="preserve">. </w:t>
            </w:r>
            <w:r w:rsidRPr="00560493">
              <w:rPr>
                <w:rFonts w:ascii="Times New Roman" w:hAnsi="Times New Roman" w:cs="Times New Roman"/>
                <w:b/>
                <w:bCs/>
                <w:shd w:val="clear" w:color="auto" w:fill="E3DAE5" w:themeFill="accent6" w:themeFillTint="99"/>
              </w:rPr>
              <w:t>P</w:t>
            </w:r>
            <w:r w:rsidRPr="00560493">
              <w:rPr>
                <w:rStyle w:val="normaltextrun"/>
                <w:rFonts w:ascii="Times New Roman" w:hAnsi="Times New Roman" w:cs="Times New Roman"/>
                <w:b/>
                <w:bCs/>
                <w:color w:val="000000"/>
                <w:shd w:val="clear" w:color="auto" w:fill="E3DAE5" w:themeFill="accent6" w:themeFillTint="99"/>
              </w:rPr>
              <w:t>rojekti tehnoloogiline põhjendatus ja teostatavus</w:t>
            </w:r>
            <w:r w:rsidRPr="00560493">
              <w:rPr>
                <w:rFonts w:ascii="Times New Roman" w:hAnsi="Times New Roman" w:cs="Times New Roman"/>
                <w:b/>
                <w:bCs/>
                <w:shd w:val="clear" w:color="auto" w:fill="E3DAE5" w:themeFill="accent6" w:themeFillTint="99"/>
              </w:rPr>
              <w:t xml:space="preserve"> </w:t>
            </w:r>
            <w:r w:rsidRPr="00C20FC8">
              <w:rPr>
                <w:rFonts w:ascii="Times New Roman" w:hAnsi="Times New Roman" w:cs="Times New Roman"/>
                <w:shd w:val="clear" w:color="auto" w:fill="E3DAE5" w:themeFill="accent6" w:themeFillTint="99"/>
              </w:rPr>
              <w:t>(sh</w:t>
            </w:r>
            <w:r w:rsidRPr="00560493">
              <w:rPr>
                <w:rFonts w:ascii="Times New Roman" w:hAnsi="Times New Roman" w:cs="Times New Roman"/>
                <w:b/>
                <w:bCs/>
                <w:shd w:val="clear" w:color="auto" w:fill="E3DAE5" w:themeFill="accent6" w:themeFillTint="99"/>
              </w:rPr>
              <w:t xml:space="preserve"> </w:t>
            </w:r>
            <w:r w:rsidR="002B1357" w:rsidRPr="002B1357">
              <w:rPr>
                <w:rFonts w:ascii="Times New Roman" w:hAnsi="Times New Roman" w:cs="Times New Roman"/>
                <w:color w:val="202020"/>
                <w:sz w:val="20"/>
                <w:szCs w:val="20"/>
                <w:shd w:val="clear" w:color="auto" w:fill="E3DAE5" w:themeFill="accent6" w:themeFillTint="99"/>
              </w:rPr>
              <w:t>hinnatakse toote, teenuse, tehnoloogia või protsessi uuenduslikkust ja tehnoloogilisi eeliseid võrreldes samaväärsete toodetega, arendusplaani tehnoloogilist taset koos tegevuste kirjelduse ja ajakava asjakohasusega, projekti metoodikat ja teostatavust, uuringut tegeva meeskonna rakendusuuringute ja tootearenduse alaseid teadmisi, oskusi ja varasemaid kogemusi, intellektuaalomandi strateegia asjakohasust ja läbimõeldust,</w:t>
            </w:r>
            <w:r w:rsidR="00F5433C">
              <w:rPr>
                <w:rFonts w:ascii="Times New Roman" w:hAnsi="Times New Roman" w:cs="Times New Roman"/>
                <w:color w:val="202020"/>
                <w:sz w:val="20"/>
                <w:szCs w:val="20"/>
                <w:shd w:val="clear" w:color="auto" w:fill="E3DAE5" w:themeFill="accent6" w:themeFillTint="99"/>
              </w:rPr>
              <w:t xml:space="preserve"> </w:t>
            </w:r>
            <w:r w:rsidR="00F5433C" w:rsidRPr="00F5433C">
              <w:rPr>
                <w:rFonts w:ascii="Times New Roman" w:hAnsi="Times New Roman" w:cs="Times New Roman"/>
                <w:color w:val="202020"/>
                <w:sz w:val="20"/>
                <w:szCs w:val="20"/>
                <w:shd w:val="clear" w:color="auto" w:fill="E3DAE5" w:themeFill="accent6" w:themeFillTint="99"/>
              </w:rPr>
              <w:t xml:space="preserve">tegutsemisvabadust – </w:t>
            </w:r>
            <w:proofErr w:type="spellStart"/>
            <w:r w:rsidR="00F5433C" w:rsidRPr="00AB1CEB">
              <w:rPr>
                <w:rFonts w:ascii="Times New Roman" w:hAnsi="Times New Roman" w:cs="Times New Roman"/>
                <w:i/>
                <w:iCs/>
                <w:color w:val="202020"/>
                <w:sz w:val="20"/>
                <w:szCs w:val="20"/>
                <w:shd w:val="clear" w:color="auto" w:fill="E3DAE5" w:themeFill="accent6" w:themeFillTint="99"/>
              </w:rPr>
              <w:t>freedom</w:t>
            </w:r>
            <w:proofErr w:type="spellEnd"/>
            <w:r w:rsidR="00F5433C" w:rsidRPr="00AB1CEB">
              <w:rPr>
                <w:rFonts w:ascii="Times New Roman" w:hAnsi="Times New Roman" w:cs="Times New Roman"/>
                <w:i/>
                <w:iCs/>
                <w:color w:val="202020"/>
                <w:sz w:val="20"/>
                <w:szCs w:val="20"/>
                <w:shd w:val="clear" w:color="auto" w:fill="E3DAE5" w:themeFill="accent6" w:themeFillTint="99"/>
              </w:rPr>
              <w:t xml:space="preserve"> </w:t>
            </w:r>
            <w:proofErr w:type="spellStart"/>
            <w:r w:rsidR="00F5433C" w:rsidRPr="00AB1CEB">
              <w:rPr>
                <w:rFonts w:ascii="Times New Roman" w:hAnsi="Times New Roman" w:cs="Times New Roman"/>
                <w:i/>
                <w:iCs/>
                <w:color w:val="202020"/>
                <w:sz w:val="20"/>
                <w:szCs w:val="20"/>
                <w:shd w:val="clear" w:color="auto" w:fill="E3DAE5" w:themeFill="accent6" w:themeFillTint="99"/>
              </w:rPr>
              <w:t>to</w:t>
            </w:r>
            <w:proofErr w:type="spellEnd"/>
            <w:r w:rsidR="00F5433C" w:rsidRPr="00AB1CEB">
              <w:rPr>
                <w:rFonts w:ascii="Times New Roman" w:hAnsi="Times New Roman" w:cs="Times New Roman"/>
                <w:i/>
                <w:iCs/>
                <w:color w:val="202020"/>
                <w:sz w:val="20"/>
                <w:szCs w:val="20"/>
                <w:shd w:val="clear" w:color="auto" w:fill="E3DAE5" w:themeFill="accent6" w:themeFillTint="99"/>
              </w:rPr>
              <w:t xml:space="preserve"> </w:t>
            </w:r>
            <w:proofErr w:type="spellStart"/>
            <w:r w:rsidR="00F5433C" w:rsidRPr="00AB1CEB">
              <w:rPr>
                <w:rFonts w:ascii="Times New Roman" w:hAnsi="Times New Roman" w:cs="Times New Roman"/>
                <w:i/>
                <w:iCs/>
                <w:color w:val="202020"/>
                <w:sz w:val="20"/>
                <w:szCs w:val="20"/>
                <w:shd w:val="clear" w:color="auto" w:fill="E3DAE5" w:themeFill="accent6" w:themeFillTint="99"/>
              </w:rPr>
              <w:t>operate</w:t>
            </w:r>
            <w:proofErr w:type="spellEnd"/>
            <w:r w:rsidR="00F5433C" w:rsidRPr="00F5433C">
              <w:rPr>
                <w:rFonts w:ascii="Times New Roman" w:hAnsi="Times New Roman" w:cs="Times New Roman"/>
                <w:color w:val="202020"/>
                <w:sz w:val="20"/>
                <w:szCs w:val="20"/>
                <w:shd w:val="clear" w:color="auto" w:fill="E3DAE5" w:themeFill="accent6" w:themeFillTint="99"/>
              </w:rPr>
              <w:t xml:space="preserve">, </w:t>
            </w:r>
            <w:r w:rsidR="002B1357" w:rsidRPr="002B1357">
              <w:rPr>
                <w:rFonts w:ascii="Times New Roman" w:hAnsi="Times New Roman" w:cs="Times New Roman"/>
                <w:color w:val="202020"/>
                <w:sz w:val="20"/>
                <w:szCs w:val="20"/>
                <w:shd w:val="clear" w:color="auto" w:fill="E3DAE5" w:themeFill="accent6" w:themeFillTint="99"/>
              </w:rPr>
              <w:t>projekti elluviimiseks vajaliku taristu olemasolu ning projekti eelarve põhjendatust</w:t>
            </w:r>
            <w:r w:rsidRPr="00560493">
              <w:rPr>
                <w:rFonts w:ascii="Times New Roman" w:hAnsi="Times New Roman" w:cs="Times New Roman"/>
                <w:b/>
                <w:bCs/>
                <w:shd w:val="clear" w:color="auto" w:fill="E3DAE5" w:themeFill="accent6" w:themeFillTint="99"/>
              </w:rPr>
              <w:t>): 35% koondhindest;</w:t>
            </w:r>
            <w:r w:rsidRPr="004139F6">
              <w:rPr>
                <w:rFonts w:ascii="Times New Roman" w:hAnsi="Times New Roman" w:cs="Times New Roman"/>
                <w:b/>
                <w:bCs/>
              </w:rPr>
              <w:t> </w:t>
            </w:r>
          </w:p>
        </w:tc>
      </w:tr>
      <w:tr w:rsidR="00B11A3B" w:rsidRPr="004139F6" w14:paraId="6714F0DD" w14:textId="77777777" w:rsidTr="7F35D005">
        <w:trPr>
          <w:trHeight w:val="300"/>
        </w:trPr>
        <w:tc>
          <w:tcPr>
            <w:tcW w:w="10201" w:type="dxa"/>
            <w:gridSpan w:val="3"/>
            <w:shd w:val="clear" w:color="auto" w:fill="E3DAE5" w:themeFill="accent6" w:themeFillTint="99"/>
          </w:tcPr>
          <w:p w14:paraId="44C22512" w14:textId="6272D1D3" w:rsidR="00B11A3B" w:rsidRPr="004139F6" w:rsidRDefault="00B11A3B" w:rsidP="0098465E">
            <w:pPr>
              <w:jc w:val="both"/>
              <w:rPr>
                <w:rFonts w:ascii="Times New Roman" w:hAnsi="Times New Roman" w:cs="Times New Roman"/>
                <w:b/>
                <w:bCs/>
              </w:rPr>
            </w:pPr>
            <w:r>
              <w:rPr>
                <w:rFonts w:ascii="Times New Roman" w:hAnsi="Times New Roman" w:cs="Times New Roman"/>
                <w:b/>
                <w:bCs/>
              </w:rPr>
              <w:t>3</w:t>
            </w:r>
            <w:r w:rsidRPr="004139F6">
              <w:rPr>
                <w:rFonts w:ascii="Times New Roman" w:hAnsi="Times New Roman" w:cs="Times New Roman"/>
                <w:b/>
                <w:bCs/>
              </w:rPr>
              <w:t>.1. Arendusplaani teaduslik kvaliteet ja metoodika (osakaal 30% alakriteeriumist)</w:t>
            </w:r>
          </w:p>
        </w:tc>
      </w:tr>
      <w:tr w:rsidR="00B11A3B" w:rsidRPr="004139F6" w14:paraId="7BB4A4A1" w14:textId="77777777" w:rsidTr="7F35D005">
        <w:trPr>
          <w:trHeight w:val="300"/>
        </w:trPr>
        <w:tc>
          <w:tcPr>
            <w:tcW w:w="1081" w:type="dxa"/>
            <w:shd w:val="clear" w:color="auto" w:fill="E3DAE5" w:themeFill="accent6" w:themeFillTint="99"/>
          </w:tcPr>
          <w:p w14:paraId="29693982" w14:textId="4E0A9BB2"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120" w:type="dxa"/>
            <w:gridSpan w:val="2"/>
            <w:shd w:val="clear" w:color="auto" w:fill="E3DAE5" w:themeFill="accent6" w:themeFillTint="99"/>
            <w:hideMark/>
          </w:tcPr>
          <w:p w14:paraId="44D0074B" w14:textId="4053A5CE" w:rsidR="00B11A3B" w:rsidRPr="004139F6" w:rsidRDefault="00B11A3B" w:rsidP="0098465E">
            <w:pPr>
              <w:jc w:val="both"/>
              <w:rPr>
                <w:rFonts w:ascii="Times New Roman" w:hAnsi="Times New Roman" w:cs="Times New Roman"/>
                <w:b/>
                <w:bCs/>
              </w:rPr>
            </w:pPr>
            <w:r w:rsidRPr="004139F6">
              <w:rPr>
                <w:rFonts w:ascii="Times New Roman" w:hAnsi="Times New Roman" w:cs="Times New Roman"/>
                <w:b/>
                <w:bCs/>
              </w:rPr>
              <w:t>Selgitus</w:t>
            </w:r>
          </w:p>
        </w:tc>
      </w:tr>
      <w:tr w:rsidR="00C95449" w:rsidRPr="004139F6" w14:paraId="6F9A3CEC" w14:textId="77777777" w:rsidTr="7F35D005">
        <w:trPr>
          <w:trHeight w:val="300"/>
        </w:trPr>
        <w:tc>
          <w:tcPr>
            <w:tcW w:w="1081" w:type="dxa"/>
          </w:tcPr>
          <w:p w14:paraId="5C1CB344" w14:textId="0D858F8C"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120" w:type="dxa"/>
            <w:gridSpan w:val="2"/>
            <w:hideMark/>
          </w:tcPr>
          <w:p w14:paraId="54161E6E" w14:textId="064D1917"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 eesmärgipüstitus on väga hästi põhjendatud - on olemas selgelt määratletud probleem, kitsaskoht või kasutamata arenguvõimalus. Projekt vastab hästi teadus- ja arendustegevuse viiele põhitunnusele: uudsus, loomingulisus, etteaimamatus, süsteemsus ja korratavus. Arendusplaanis toodud </w:t>
            </w:r>
            <w:r w:rsidRPr="00DC6298">
              <w:rPr>
                <w:rFonts w:ascii="Times New Roman" w:hAnsi="Times New Roman" w:cs="Times New Roman"/>
              </w:rPr>
              <w:t xml:space="preserve">meetodid on asjakohased ja kaasaegsed. Arendusplaani tehnoloogiline tase on silmapaistev ning arendusplaani elluviimise tulemusel valmib oluliselt uuenenud toode/teenus/tehnoloogia või protsess. Arendusplaan on terviklikult läbimõeldud, vastab täielikult tellija vajadustele ning selle eesmärgid ja nende saavutamise meetodid on realistlikud, taotleja võimekust ning projekti ettevalmistust arvesse võttes reaalselt saavutatavad. Projekti tulemust on võimalik </w:t>
            </w:r>
            <w:proofErr w:type="spellStart"/>
            <w:r w:rsidRPr="00DC6298">
              <w:rPr>
                <w:rFonts w:ascii="Times New Roman" w:hAnsi="Times New Roman" w:cs="Times New Roman"/>
              </w:rPr>
              <w:t>tootestada</w:t>
            </w:r>
            <w:proofErr w:type="spellEnd"/>
            <w:r w:rsidRPr="00DC6298">
              <w:rPr>
                <w:rFonts w:ascii="Times New Roman" w:hAnsi="Times New Roman" w:cs="Times New Roman"/>
              </w:rPr>
              <w:t xml:space="preserve"> ja reaalselt toota/luua. </w:t>
            </w:r>
            <w:r w:rsidRPr="00DC6298">
              <w:rPr>
                <w:rFonts w:ascii="Times New Roman" w:hAnsi="Times New Roman" w:cs="Times New Roman"/>
                <w:color w:val="202020"/>
                <w:shd w:val="clear" w:color="auto" w:fill="FFFFFF"/>
              </w:rPr>
              <w:t xml:space="preserve">Intellektuaalomandi strateegia on asjakohane ja hästi </w:t>
            </w:r>
            <w:r w:rsidRPr="00443951">
              <w:rPr>
                <w:rFonts w:ascii="Times New Roman" w:hAnsi="Times New Roman" w:cs="Times New Roman"/>
                <w:color w:val="202020"/>
                <w:shd w:val="clear" w:color="auto" w:fill="FFFFFF"/>
              </w:rPr>
              <w:t>läbimõeldud</w:t>
            </w:r>
            <w:r w:rsidRPr="00443951">
              <w:rPr>
                <w:rFonts w:ascii="Times New Roman" w:hAnsi="Times New Roman" w:cs="Times New Roman"/>
                <w:color w:val="202020"/>
              </w:rPr>
              <w:t>, tehtud on tegutsemisvabaduse uuring (</w:t>
            </w:r>
            <w:proofErr w:type="spellStart"/>
            <w:r w:rsidRPr="00AB1CEB">
              <w:rPr>
                <w:rFonts w:ascii="Times New Roman" w:hAnsi="Times New Roman" w:cs="Times New Roman"/>
                <w:i/>
                <w:iCs/>
                <w:color w:val="202020"/>
              </w:rPr>
              <w:t>freedom</w:t>
            </w:r>
            <w:proofErr w:type="spellEnd"/>
            <w:r w:rsidRPr="00AB1CEB">
              <w:rPr>
                <w:rFonts w:ascii="Times New Roman" w:hAnsi="Times New Roman" w:cs="Times New Roman"/>
                <w:i/>
                <w:iCs/>
                <w:color w:val="202020"/>
              </w:rPr>
              <w:t xml:space="preserve"> </w:t>
            </w:r>
            <w:proofErr w:type="spellStart"/>
            <w:r w:rsidRPr="00AB1CEB">
              <w:rPr>
                <w:rFonts w:ascii="Times New Roman" w:hAnsi="Times New Roman" w:cs="Times New Roman"/>
                <w:i/>
                <w:iCs/>
                <w:color w:val="202020"/>
              </w:rPr>
              <w:t>to</w:t>
            </w:r>
            <w:proofErr w:type="spellEnd"/>
            <w:r w:rsidRPr="00AB1CEB">
              <w:rPr>
                <w:rFonts w:ascii="Times New Roman" w:hAnsi="Times New Roman" w:cs="Times New Roman"/>
                <w:i/>
                <w:iCs/>
                <w:color w:val="202020"/>
              </w:rPr>
              <w:t xml:space="preserve"> </w:t>
            </w:r>
            <w:proofErr w:type="spellStart"/>
            <w:r w:rsidRPr="00AB1CEB">
              <w:rPr>
                <w:rFonts w:ascii="Times New Roman" w:hAnsi="Times New Roman" w:cs="Times New Roman"/>
                <w:i/>
                <w:iCs/>
                <w:color w:val="202020"/>
              </w:rPr>
              <w:t>operate</w:t>
            </w:r>
            <w:proofErr w:type="spellEnd"/>
            <w:r w:rsidRPr="00AB1CEB">
              <w:rPr>
                <w:rFonts w:ascii="Times New Roman" w:hAnsi="Times New Roman" w:cs="Times New Roman"/>
                <w:i/>
                <w:iCs/>
                <w:color w:val="202020"/>
              </w:rPr>
              <w:t xml:space="preserve"> </w:t>
            </w:r>
            <w:proofErr w:type="spellStart"/>
            <w:r w:rsidRPr="00AB1CEB">
              <w:rPr>
                <w:rFonts w:ascii="Times New Roman" w:hAnsi="Times New Roman" w:cs="Times New Roman"/>
                <w:i/>
                <w:iCs/>
                <w:color w:val="202020"/>
              </w:rPr>
              <w:t>scouting</w:t>
            </w:r>
            <w:proofErr w:type="spellEnd"/>
            <w:r w:rsidRPr="00443951">
              <w:rPr>
                <w:rFonts w:ascii="Times New Roman" w:hAnsi="Times New Roman" w:cs="Times New Roman"/>
                <w:color w:val="202020"/>
              </w:rPr>
              <w:t>)</w:t>
            </w:r>
            <w:r w:rsidRPr="00443951">
              <w:rPr>
                <w:rFonts w:ascii="Times New Roman" w:hAnsi="Times New Roman" w:cs="Times New Roman"/>
                <w:color w:val="202020"/>
                <w:shd w:val="clear" w:color="auto" w:fill="FFFFFF"/>
              </w:rPr>
              <w:t xml:space="preserve">. </w:t>
            </w:r>
            <w:r w:rsidRPr="00443951">
              <w:rPr>
                <w:rFonts w:ascii="Times New Roman" w:hAnsi="Times New Roman" w:cs="Times New Roman"/>
              </w:rPr>
              <w:t xml:space="preserve">Projekt või projektile eelnenud tegevused on saanud tunnustuse rahvusvahelisel tasandil (n: Horizon 2020, Horizon Europe, </w:t>
            </w:r>
            <w:proofErr w:type="spellStart"/>
            <w:r w:rsidRPr="00443951">
              <w:rPr>
                <w:rFonts w:ascii="Times New Roman" w:hAnsi="Times New Roman" w:cs="Times New Roman"/>
              </w:rPr>
              <w:t>Innovation</w:t>
            </w:r>
            <w:proofErr w:type="spellEnd"/>
            <w:r w:rsidRPr="00443951">
              <w:rPr>
                <w:rFonts w:ascii="Times New Roman" w:hAnsi="Times New Roman" w:cs="Times New Roman"/>
              </w:rPr>
              <w:t xml:space="preserve"> </w:t>
            </w:r>
            <w:proofErr w:type="spellStart"/>
            <w:r w:rsidRPr="00443951">
              <w:rPr>
                <w:rFonts w:ascii="Times New Roman" w:hAnsi="Times New Roman" w:cs="Times New Roman"/>
              </w:rPr>
              <w:t>Award</w:t>
            </w:r>
            <w:proofErr w:type="spellEnd"/>
            <w:r w:rsidRPr="00443951">
              <w:rPr>
                <w:rFonts w:ascii="Times New Roman" w:hAnsi="Times New Roman" w:cs="Times New Roman"/>
              </w:rPr>
              <w:t xml:space="preserve"> jne</w:t>
            </w:r>
            <w:r w:rsidRPr="00DC6298">
              <w:rPr>
                <w:rFonts w:ascii="Times New Roman" w:hAnsi="Times New Roman" w:cs="Times New Roman"/>
              </w:rPr>
              <w:t>).</w:t>
            </w:r>
          </w:p>
        </w:tc>
      </w:tr>
      <w:tr w:rsidR="00C95449" w:rsidRPr="004139F6" w14:paraId="1A5B2185" w14:textId="77777777" w:rsidTr="7F35D005">
        <w:trPr>
          <w:trHeight w:val="300"/>
        </w:trPr>
        <w:tc>
          <w:tcPr>
            <w:tcW w:w="1081" w:type="dxa"/>
          </w:tcPr>
          <w:p w14:paraId="0B201735" w14:textId="5A9936C2"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120" w:type="dxa"/>
            <w:gridSpan w:val="2"/>
            <w:hideMark/>
          </w:tcPr>
          <w:p w14:paraId="69270E43" w14:textId="3683B96F"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realistlikud, ent kohati ebaselged. Projekt vastab üldiselt teadus- ja arendustegevuse viiele põhitunnusele: uudsus, loomingulisus, etteaimamatus, süsteemsus ja korratavus. Kuid see vajaks lisaselgitusi. Arendusplaani tehnoloogiline tase on hea ning arendusplaani elluviimise tulemusel valmib ettevõtte jaoks uus toode/teenus/tehnoloogia või protsess. Arendusplaani eesmärgid ja saavutamise meetodid on üldiselt realistlikud, taotleja võimekust ning projekti ettevalmistust arvesse võttes tõenäoliselt saavutatavad. </w:t>
            </w:r>
            <w:r w:rsidRPr="00AB5611">
              <w:rPr>
                <w:rFonts w:ascii="Times New Roman" w:hAnsi="Times New Roman" w:cs="Times New Roman"/>
                <w:color w:val="202020"/>
                <w:shd w:val="clear" w:color="auto" w:fill="FFFFFF"/>
              </w:rPr>
              <w:t>Intellektuaalomandi strateegia on asjakohane ja läbimõeldud</w:t>
            </w:r>
            <w:r w:rsidRPr="00AB5611">
              <w:rPr>
                <w:rFonts w:ascii="Times New Roman" w:hAnsi="Times New Roman" w:cs="Times New Roman"/>
              </w:rPr>
              <w:t xml:space="preserve"> Projekti tulemust on tõenäoliselt võimalik </w:t>
            </w:r>
            <w:proofErr w:type="spellStart"/>
            <w:r w:rsidRPr="00AB5611">
              <w:rPr>
                <w:rFonts w:ascii="Times New Roman" w:hAnsi="Times New Roman" w:cs="Times New Roman"/>
              </w:rPr>
              <w:t>to</w:t>
            </w:r>
            <w:r w:rsidRPr="004139F6">
              <w:rPr>
                <w:rFonts w:ascii="Times New Roman" w:hAnsi="Times New Roman" w:cs="Times New Roman"/>
              </w:rPr>
              <w:t>otestada</w:t>
            </w:r>
            <w:proofErr w:type="spellEnd"/>
            <w:r w:rsidRPr="004139F6">
              <w:rPr>
                <w:rFonts w:ascii="Times New Roman" w:hAnsi="Times New Roman" w:cs="Times New Roman"/>
              </w:rPr>
              <w:t xml:space="preserve"> ja toota/luua, kuid selleks on vaja luua eeltingimusi.</w:t>
            </w:r>
          </w:p>
        </w:tc>
      </w:tr>
      <w:tr w:rsidR="00C95449" w:rsidRPr="004139F6" w14:paraId="0CD288F4" w14:textId="77777777" w:rsidTr="7F35D005">
        <w:trPr>
          <w:trHeight w:val="300"/>
        </w:trPr>
        <w:tc>
          <w:tcPr>
            <w:tcW w:w="1081" w:type="dxa"/>
          </w:tcPr>
          <w:p w14:paraId="3521A47D" w14:textId="6F562CB1"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120" w:type="dxa"/>
            <w:gridSpan w:val="2"/>
            <w:hideMark/>
          </w:tcPr>
          <w:p w14:paraId="66B01996" w14:textId="722C7592"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kohati ebarealistlikud ja ebaselged. Projekt vastab üldiselt teadus- ja arendustegevuse viiele põhitunnusele: uudsus, loomingulisus, etteaimamatus, süsteemsus ja korratavus. Kuid see vajab lisaselgitusi. Arendusplaani tehnoloogiline tase on keskpärane ning arendusplaani elluviimise tulemusel uueneb ettevõtte olemasolev toode/teenus/tehnoloogia või protsess. Arendusplaani eesmärgid ja saavutamise meetodid </w:t>
            </w:r>
            <w:r w:rsidRPr="004139F6">
              <w:rPr>
                <w:rFonts w:ascii="Times New Roman" w:hAnsi="Times New Roman" w:cs="Times New Roman"/>
              </w:rPr>
              <w:lastRenderedPageBreak/>
              <w:t xml:space="preserve">on üldiselt realistlikud, taotleja võimekust ja projekti ettevalmistust arvesse võttes tõenäoliselt raskesti saavutatavad. Projekti tulemuse </w:t>
            </w:r>
            <w:proofErr w:type="spellStart"/>
            <w:r w:rsidRPr="004139F6">
              <w:rPr>
                <w:rFonts w:ascii="Times New Roman" w:hAnsi="Times New Roman" w:cs="Times New Roman"/>
              </w:rPr>
              <w:t>tootestamine</w:t>
            </w:r>
            <w:proofErr w:type="spellEnd"/>
            <w:r w:rsidRPr="004139F6">
              <w:rPr>
                <w:rFonts w:ascii="Times New Roman" w:hAnsi="Times New Roman" w:cs="Times New Roman"/>
              </w:rPr>
              <w:t xml:space="preserve"> ja tootmine/loomine ei ole selge või vajab see projekti majanduslike tulemustega võrreldes liiga suuri investeeringuid. </w:t>
            </w:r>
            <w:r w:rsidRPr="00AB5611">
              <w:rPr>
                <w:rFonts w:ascii="Times New Roman" w:hAnsi="Times New Roman" w:cs="Times New Roman"/>
                <w:color w:val="202020"/>
              </w:rPr>
              <w:t>Intellektuaalomandi strateegia asjakohasus vajab täiendavaid selgitusi ja läbimõtlemist</w:t>
            </w:r>
          </w:p>
        </w:tc>
      </w:tr>
      <w:tr w:rsidR="00C95449" w:rsidRPr="004139F6" w14:paraId="356EE7D4" w14:textId="77777777" w:rsidTr="7F35D005">
        <w:trPr>
          <w:trHeight w:val="300"/>
        </w:trPr>
        <w:tc>
          <w:tcPr>
            <w:tcW w:w="1081" w:type="dxa"/>
          </w:tcPr>
          <w:p w14:paraId="03DCBCFB" w14:textId="6A0C7BD2" w:rsidR="00C95449" w:rsidRPr="004139F6" w:rsidRDefault="00C95449" w:rsidP="0098465E">
            <w:pPr>
              <w:jc w:val="both"/>
              <w:rPr>
                <w:rFonts w:ascii="Times New Roman" w:hAnsi="Times New Roman" w:cs="Times New Roman"/>
              </w:rPr>
            </w:pPr>
            <w:r w:rsidRPr="004139F6">
              <w:rPr>
                <w:rFonts w:ascii="Times New Roman" w:hAnsi="Times New Roman" w:cs="Times New Roman"/>
              </w:rPr>
              <w:lastRenderedPageBreak/>
              <w:t>1</w:t>
            </w:r>
          </w:p>
        </w:tc>
        <w:tc>
          <w:tcPr>
            <w:tcW w:w="9120" w:type="dxa"/>
            <w:gridSpan w:val="2"/>
            <w:hideMark/>
          </w:tcPr>
          <w:p w14:paraId="464A8F79" w14:textId="5BC4E0B2"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suures osas ebarealistlikud ja ebaselged. Projekt ei vasta mõnele teadus- ja arendustegevuse viiele põhitunnusele: uudsus, loomingulisus, etteaimamatus, süsteemsus ja korratavus. Arendusplaani tehnoloogiline tase ei ole taotleja jaoks uuenduslik ning arendusplaani elluviimise tulemusel täiustatakse mõningal määral ettevõtte olemasolevat toodet/teenust/tehnoloogiat või protsessi. Arendusplaani eesmärgid ja saavutamise meetodid on ebaselged, taotleja võimekust ja projekti ettevalmistust arvesse võttes tõenäoliselt raskesti saavutatavad. </w:t>
            </w:r>
            <w:r w:rsidRPr="00AB5611">
              <w:rPr>
                <w:rFonts w:ascii="Times New Roman" w:hAnsi="Times New Roman" w:cs="Times New Roman"/>
                <w:color w:val="202020"/>
                <w:shd w:val="clear" w:color="auto" w:fill="FFFFFF"/>
              </w:rPr>
              <w:t>Intellektuaalomandi strateegia vajab täiendavat läbimõtlemist.</w:t>
            </w:r>
            <w:r w:rsidRPr="004139F6">
              <w:rPr>
                <w:rFonts w:ascii="Times New Roman" w:hAnsi="Times New Roman" w:cs="Times New Roman"/>
                <w:color w:val="202020"/>
                <w:shd w:val="clear" w:color="auto" w:fill="FFFFFF"/>
              </w:rPr>
              <w:t xml:space="preserve"> </w:t>
            </w:r>
            <w:r w:rsidRPr="004139F6">
              <w:rPr>
                <w:rFonts w:ascii="Times New Roman" w:hAnsi="Times New Roman" w:cs="Times New Roman"/>
              </w:rPr>
              <w:t xml:space="preserve">Projekti tulemuse </w:t>
            </w:r>
            <w:proofErr w:type="spellStart"/>
            <w:r w:rsidRPr="004139F6">
              <w:rPr>
                <w:rFonts w:ascii="Times New Roman" w:hAnsi="Times New Roman" w:cs="Times New Roman"/>
              </w:rPr>
              <w:t>tootestamine</w:t>
            </w:r>
            <w:proofErr w:type="spellEnd"/>
            <w:r w:rsidRPr="004139F6">
              <w:rPr>
                <w:rFonts w:ascii="Times New Roman" w:hAnsi="Times New Roman" w:cs="Times New Roman"/>
              </w:rPr>
              <w:t xml:space="preserve"> ja tootmine/loomine ei ole realistlik või vajab see projekti potentsiaalsete majanduslike tulemustega võrreldes ebamõistlikke investeeringuid.</w:t>
            </w:r>
          </w:p>
        </w:tc>
      </w:tr>
      <w:tr w:rsidR="00C95449" w:rsidRPr="004139F6" w14:paraId="3B5222BA" w14:textId="77777777" w:rsidTr="7F35D005">
        <w:trPr>
          <w:trHeight w:val="300"/>
        </w:trPr>
        <w:tc>
          <w:tcPr>
            <w:tcW w:w="1081" w:type="dxa"/>
          </w:tcPr>
          <w:p w14:paraId="7AC085CE" w14:textId="3A8EA7A0"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120" w:type="dxa"/>
            <w:gridSpan w:val="2"/>
          </w:tcPr>
          <w:p w14:paraId="46DA2F37" w14:textId="5DB29044"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ja nende saavutamise meetodid on ebarealistlikud. Projekt ei vasta teadus- ja arendustegevuse viiele põhitunnusele: uudsus, loomingulisus, etteaimamatus, süsteemsus ja korratavus. Arendusplaani tehnoloogiline tase ei hõlma endas uuenduslikkust ning tegemist on tavapärase olemasolevat toodet/teenust/tehnoloogiat või protsessi arendava tegevusega, mis ei eelda spetsiifilise kompetentsi kaasamist. Arendusplaan ei vasta tellija vajadustele ning selle eesmärkide saavutamine projekti lõpuks, võttes arvesse taotleja võimekust ning projekti ettevalmistust, ei ole tõenäoline. </w:t>
            </w:r>
            <w:r w:rsidRPr="00AB5611">
              <w:rPr>
                <w:rFonts w:ascii="Times New Roman" w:hAnsi="Times New Roman" w:cs="Times New Roman"/>
                <w:color w:val="202020"/>
                <w:shd w:val="clear" w:color="auto" w:fill="FFFFFF"/>
              </w:rPr>
              <w:t>Intellektuaalomandi strateegia ei ole ei asjakohane ega läbimõeldud või ei ole seda projektiplaanis kirjeldatud.</w:t>
            </w:r>
            <w:r w:rsidRPr="004139F6">
              <w:rPr>
                <w:rFonts w:ascii="Times New Roman" w:hAnsi="Times New Roman" w:cs="Times New Roman"/>
              </w:rPr>
              <w:t xml:space="preserve"> Projekti tulemust ei ole võimalik </w:t>
            </w:r>
            <w:proofErr w:type="spellStart"/>
            <w:r w:rsidRPr="004139F6">
              <w:rPr>
                <w:rFonts w:ascii="Times New Roman" w:hAnsi="Times New Roman" w:cs="Times New Roman"/>
              </w:rPr>
              <w:t>tootestada</w:t>
            </w:r>
            <w:proofErr w:type="spellEnd"/>
            <w:r w:rsidRPr="004139F6">
              <w:rPr>
                <w:rFonts w:ascii="Times New Roman" w:hAnsi="Times New Roman" w:cs="Times New Roman"/>
              </w:rPr>
              <w:t>, toota/luua.</w:t>
            </w:r>
          </w:p>
        </w:tc>
      </w:tr>
      <w:tr w:rsidR="00C95449" w:rsidRPr="004139F6" w14:paraId="19EE8991" w14:textId="77777777" w:rsidTr="7F35D005">
        <w:trPr>
          <w:trHeight w:val="300"/>
        </w:trPr>
        <w:tc>
          <w:tcPr>
            <w:tcW w:w="10201" w:type="dxa"/>
            <w:gridSpan w:val="3"/>
            <w:shd w:val="clear" w:color="auto" w:fill="E3DAE5" w:themeFill="accent6" w:themeFillTint="99"/>
          </w:tcPr>
          <w:p w14:paraId="590B19ED" w14:textId="0627FBA0" w:rsidR="00C95449" w:rsidRPr="004139F6" w:rsidRDefault="00C95449" w:rsidP="0098465E">
            <w:pPr>
              <w:jc w:val="both"/>
              <w:rPr>
                <w:rFonts w:ascii="Times New Roman" w:hAnsi="Times New Roman" w:cs="Times New Roman"/>
                <w:b/>
              </w:rPr>
            </w:pPr>
            <w:r>
              <w:rPr>
                <w:rFonts w:ascii="Times New Roman" w:hAnsi="Times New Roman" w:cs="Times New Roman"/>
                <w:b/>
              </w:rPr>
              <w:t>3</w:t>
            </w:r>
            <w:r w:rsidRPr="004139F6">
              <w:rPr>
                <w:rFonts w:ascii="Times New Roman" w:hAnsi="Times New Roman" w:cs="Times New Roman"/>
                <w:b/>
              </w:rPr>
              <w:t>.2. Uuringu läbiviijate tase ja kogemused (osakaal 40% alakriteeriumist)</w:t>
            </w:r>
          </w:p>
        </w:tc>
      </w:tr>
      <w:tr w:rsidR="00C95449" w:rsidRPr="004139F6" w14:paraId="0177979A" w14:textId="77777777" w:rsidTr="7F35D005">
        <w:trPr>
          <w:trHeight w:val="300"/>
        </w:trPr>
        <w:tc>
          <w:tcPr>
            <w:tcW w:w="1081" w:type="dxa"/>
            <w:shd w:val="clear" w:color="auto" w:fill="E3DAE5" w:themeFill="accent6" w:themeFillTint="99"/>
          </w:tcPr>
          <w:p w14:paraId="6F204BCD" w14:textId="15B18A83"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Hinne</w:t>
            </w:r>
          </w:p>
        </w:tc>
        <w:tc>
          <w:tcPr>
            <w:tcW w:w="9120" w:type="dxa"/>
            <w:gridSpan w:val="2"/>
            <w:shd w:val="clear" w:color="auto" w:fill="E3DAE5" w:themeFill="accent6" w:themeFillTint="99"/>
            <w:hideMark/>
          </w:tcPr>
          <w:p w14:paraId="4508E64B" w14:textId="77777777"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DF64C00" w14:textId="77777777" w:rsidTr="7F35D005">
        <w:trPr>
          <w:trHeight w:val="300"/>
        </w:trPr>
        <w:tc>
          <w:tcPr>
            <w:tcW w:w="1081" w:type="dxa"/>
          </w:tcPr>
          <w:p w14:paraId="63FFA5F1" w14:textId="61F93E99"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120" w:type="dxa"/>
            <w:gridSpan w:val="2"/>
            <w:hideMark/>
          </w:tcPr>
          <w:p w14:paraId="618DF4D4" w14:textId="360BDAD0"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läbiviijad on äärmiselt võimekad, motiveeritud ja omavad oskusi, mis tagavad arendusplaani eesmärkide täieliku elluviimise ning jätkusuutlikkuse. Teadus- ja arendustegevuste läbiviijad on viinud ellu samas valdkonnas projektiga analoogseid teadus- ja arendustegevusi, sh olulisi tegevusi rahvusvahelisel tasandil. Teadus- ja arendustegevuste juhil on varasem kogemus koostöö edendamises ettevõtjate ja/või teiste organisatsioonide vahel. Projekti elluviimiseks komplekteeritud meeskond on võimekas ja kompetentne. Taotlejal või teadus- ja arendustegevuste teenuse osutajal on olemas arendusplaani elluviimiseks vajalik taristu ja võimekus sellesse investeerida.</w:t>
            </w:r>
          </w:p>
        </w:tc>
      </w:tr>
      <w:tr w:rsidR="00C95449" w:rsidRPr="004139F6" w14:paraId="4116DA9E" w14:textId="77777777" w:rsidTr="7F35D005">
        <w:trPr>
          <w:trHeight w:val="300"/>
        </w:trPr>
        <w:tc>
          <w:tcPr>
            <w:tcW w:w="1081" w:type="dxa"/>
          </w:tcPr>
          <w:p w14:paraId="0CCE4D75" w14:textId="0B16221B"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120" w:type="dxa"/>
            <w:gridSpan w:val="2"/>
            <w:hideMark/>
          </w:tcPr>
          <w:p w14:paraId="617E307B" w14:textId="42F02004"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läbiviijad on võimekad, motiveeritud, kuid ei oma kõiki oskusi tagamaks projekti eesmärkide elluviimist ning jätkusuutlikust. Teadus- ja arendustegevuste läbiviijad on viinud ellu samas valdkonnas teadus- ja arendustegevusi.</w:t>
            </w:r>
            <w:r w:rsidR="00341C44">
              <w:rPr>
                <w:rFonts w:ascii="Times New Roman" w:hAnsi="Times New Roman" w:cs="Times New Roman"/>
              </w:rPr>
              <w:t xml:space="preserve"> </w:t>
            </w:r>
            <w:r w:rsidRPr="004139F6">
              <w:rPr>
                <w:rFonts w:ascii="Times New Roman" w:hAnsi="Times New Roman" w:cs="Times New Roman"/>
              </w:rPr>
              <w:t>Projekti elluviimiseks komplekteeritud meeskonnaga võib projekti elluviimisel mõnes valdkonnas esineda riske. Taotlejal või teadus- ja arendustegevuste teenuse osutajal on oluline osa arendusplaani elluviimiseks vajalikust taristust olemas või omatakse võimekust sellesse investeerida.</w:t>
            </w:r>
          </w:p>
        </w:tc>
      </w:tr>
      <w:tr w:rsidR="00C95449" w:rsidRPr="004139F6" w14:paraId="16DC127B" w14:textId="77777777" w:rsidTr="7F35D005">
        <w:trPr>
          <w:trHeight w:val="300"/>
        </w:trPr>
        <w:tc>
          <w:tcPr>
            <w:tcW w:w="1081" w:type="dxa"/>
          </w:tcPr>
          <w:p w14:paraId="24CDA383" w14:textId="7771D4F9"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120" w:type="dxa"/>
            <w:gridSpan w:val="2"/>
            <w:hideMark/>
          </w:tcPr>
          <w:p w14:paraId="00069057" w14:textId="79058CA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läbiviijatel ei ole piisavalt võimekust tagamaks projekti eesmärkide elluviimist ning jätkusuutlikust. Teadus- ja arendustegevuste läbiviijate kogemus valdkonna teadus- ja arendustegevuste osas on vähene. Komplekteeritud meeskonnaga võib projekti elluviimisel mõnes valdkonnas esineda riske, võib olla vajalik täiendavate kompetentside kaasamine. Komplekteeritud meeskonnaga ei ole projekti elluviimise võimekus täies ulatuses kindel. Taotlejal või teadus- ja arendustegevuste teenuse osutajal on osa arendusplaani elluviimiseks vajalikust taristust olemas, kuid edasine investeerimisvõimekus on piiratud.</w:t>
            </w:r>
          </w:p>
        </w:tc>
      </w:tr>
      <w:tr w:rsidR="00C95449" w:rsidRPr="004139F6" w14:paraId="6683540A" w14:textId="77777777" w:rsidTr="7F35D005">
        <w:trPr>
          <w:trHeight w:val="300"/>
        </w:trPr>
        <w:tc>
          <w:tcPr>
            <w:tcW w:w="1081" w:type="dxa"/>
          </w:tcPr>
          <w:p w14:paraId="13BDA6FE" w14:textId="7AB74FE3" w:rsidR="00C95449" w:rsidRPr="004139F6" w:rsidRDefault="00C95449" w:rsidP="0098465E">
            <w:pPr>
              <w:jc w:val="both"/>
              <w:rPr>
                <w:rFonts w:ascii="Times New Roman" w:hAnsi="Times New Roman" w:cs="Times New Roman"/>
              </w:rPr>
            </w:pPr>
            <w:r w:rsidRPr="004139F6">
              <w:rPr>
                <w:rFonts w:ascii="Times New Roman" w:hAnsi="Times New Roman" w:cs="Times New Roman"/>
              </w:rPr>
              <w:t>1</w:t>
            </w:r>
          </w:p>
        </w:tc>
        <w:tc>
          <w:tcPr>
            <w:tcW w:w="9120" w:type="dxa"/>
            <w:gridSpan w:val="2"/>
            <w:hideMark/>
          </w:tcPr>
          <w:p w14:paraId="6DBC2925" w14:textId="00A5DE7D"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läbiviijate võimekus, motivatsioon ja oskused tagamaks projekti eesmärkide elluviimist ning jätkusuutlikkust on väga madalad. Teadus- ja arendustegevuste läbiviijatel puuduvad kogemused samas valdkonnas teadus- ja arendustegevuste elluviimiseks, komplekteeritud meeskond on puudulik ja/või projektimeeskonna teadmised ja oskused on ebapiisavad projektide elluviimiseks. Taotlejal või teadus- ja arendustegevuste teenuse osutajal puudub oluline osa projekti elluviimiseks vajalikust taristust ja võimekus sellesse investeerida on madal.</w:t>
            </w:r>
          </w:p>
        </w:tc>
      </w:tr>
      <w:tr w:rsidR="00C95449" w:rsidRPr="004139F6" w14:paraId="10ACF6BB" w14:textId="77777777" w:rsidTr="7F35D005">
        <w:trPr>
          <w:trHeight w:val="300"/>
        </w:trPr>
        <w:tc>
          <w:tcPr>
            <w:tcW w:w="1081" w:type="dxa"/>
          </w:tcPr>
          <w:p w14:paraId="573BE51D" w14:textId="5967EA33"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120" w:type="dxa"/>
            <w:gridSpan w:val="2"/>
          </w:tcPr>
          <w:p w14:paraId="2FD16F70" w14:textId="239D9CC6"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Teadus- ja arendustegevuste läbiviijad ei oma võimekust, motivatsiooni ega oskusi tagamaks projekti eesmärkide elluviimist ning jätkusuutlikkust. Teadus- ja arendustegevuste läbiviijatel puuduvad kogemused samas valdkonnas Teadus- ja arendustegevuste elluviimiseks, komplekteeritud meeskond </w:t>
            </w:r>
            <w:r w:rsidRPr="004139F6">
              <w:rPr>
                <w:rFonts w:ascii="Times New Roman" w:hAnsi="Times New Roman" w:cs="Times New Roman"/>
              </w:rPr>
              <w:lastRenderedPageBreak/>
              <w:t>on puudulik ja/või projektimeeskonna teadmised ja oskused on ebapiisavad projektide elluviimiseks. Taotlejal või teadus- ja arendustegevuste teenuse osutajal puudub projekti elluviimiseks vajalik taristu ja võimekus sellesse investeerida.</w:t>
            </w:r>
          </w:p>
        </w:tc>
      </w:tr>
      <w:tr w:rsidR="00C95449" w:rsidRPr="004139F6" w14:paraId="56059D1F" w14:textId="77777777" w:rsidTr="7F35D005">
        <w:trPr>
          <w:trHeight w:val="300"/>
        </w:trPr>
        <w:tc>
          <w:tcPr>
            <w:tcW w:w="10201" w:type="dxa"/>
            <w:gridSpan w:val="3"/>
            <w:shd w:val="clear" w:color="auto" w:fill="E3DAE5" w:themeFill="accent6" w:themeFillTint="99"/>
          </w:tcPr>
          <w:p w14:paraId="56820BA5" w14:textId="2CFB928E" w:rsidR="00C95449" w:rsidRPr="004139F6" w:rsidRDefault="00C95449" w:rsidP="0098465E">
            <w:pPr>
              <w:jc w:val="both"/>
              <w:rPr>
                <w:rFonts w:ascii="Times New Roman" w:hAnsi="Times New Roman" w:cs="Times New Roman"/>
                <w:b/>
              </w:rPr>
            </w:pPr>
            <w:r>
              <w:rPr>
                <w:rFonts w:ascii="Times New Roman" w:hAnsi="Times New Roman" w:cs="Times New Roman"/>
                <w:b/>
              </w:rPr>
              <w:lastRenderedPageBreak/>
              <w:t>3</w:t>
            </w:r>
            <w:r w:rsidRPr="004139F6">
              <w:rPr>
                <w:rFonts w:ascii="Times New Roman" w:hAnsi="Times New Roman" w:cs="Times New Roman"/>
                <w:b/>
              </w:rPr>
              <w:t xml:space="preserve">.3. Läbiviidavate tegevuste kirjeldus ja ajakava </w:t>
            </w:r>
            <w:r w:rsidRPr="004139F6">
              <w:rPr>
                <w:rFonts w:ascii="Times New Roman" w:hAnsi="Times New Roman" w:cs="Times New Roman"/>
                <w:b/>
                <w:bCs/>
              </w:rPr>
              <w:t xml:space="preserve">ning projekti eelarve põhjendatus planeeritud tegevuste elluviimiseks </w:t>
            </w:r>
            <w:r w:rsidRPr="004139F6">
              <w:rPr>
                <w:rFonts w:ascii="Times New Roman" w:hAnsi="Times New Roman" w:cs="Times New Roman"/>
                <w:b/>
              </w:rPr>
              <w:t>(osakaal 30% alakriteeriumist)</w:t>
            </w:r>
          </w:p>
        </w:tc>
      </w:tr>
      <w:tr w:rsidR="00C95449" w:rsidRPr="004139F6" w14:paraId="00F0957E" w14:textId="77777777" w:rsidTr="00BF6C71">
        <w:trPr>
          <w:trHeight w:val="300"/>
        </w:trPr>
        <w:tc>
          <w:tcPr>
            <w:tcW w:w="1146" w:type="dxa"/>
            <w:gridSpan w:val="2"/>
            <w:shd w:val="clear" w:color="auto" w:fill="E3DAE5" w:themeFill="accent6" w:themeFillTint="99"/>
          </w:tcPr>
          <w:p w14:paraId="3069827B" w14:textId="4444FEC8"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Hinne</w:t>
            </w:r>
          </w:p>
        </w:tc>
        <w:tc>
          <w:tcPr>
            <w:tcW w:w="9055" w:type="dxa"/>
            <w:shd w:val="clear" w:color="auto" w:fill="E3DAE5" w:themeFill="accent6" w:themeFillTint="99"/>
            <w:hideMark/>
          </w:tcPr>
          <w:p w14:paraId="5ABF88D1" w14:textId="77777777"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4B87E99" w14:textId="77777777" w:rsidTr="7F35D005">
        <w:trPr>
          <w:trHeight w:val="300"/>
        </w:trPr>
        <w:tc>
          <w:tcPr>
            <w:tcW w:w="1146" w:type="dxa"/>
            <w:gridSpan w:val="2"/>
          </w:tcPr>
          <w:p w14:paraId="28A3B4E7" w14:textId="648E73C6"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055" w:type="dxa"/>
            <w:hideMark/>
          </w:tcPr>
          <w:p w14:paraId="2B5FC941" w14:textId="25C6F1E8" w:rsidR="00C95449" w:rsidRPr="004139F6" w:rsidRDefault="00C95449" w:rsidP="0098465E">
            <w:pPr>
              <w:jc w:val="both"/>
              <w:rPr>
                <w:rFonts w:ascii="Times New Roman" w:hAnsi="Times New Roman" w:cs="Times New Roman"/>
              </w:rPr>
            </w:pPr>
            <w:r w:rsidRPr="004139F6">
              <w:rPr>
                <w:rFonts w:ascii="Times New Roman" w:hAnsi="Times New Roman" w:cs="Times New Roman"/>
              </w:rPr>
              <w:t>Kõik tegevuskavas sisalduvad tegevused moodustavad terviku, on vajalikud, põhjendatud ja tagavad projekti eesmärkide saavutamise. Projekti tähtajaline elluviimine on väga tõenäoline. Projekti eelarve sisaldab kõiki projekti elluviimise kulusid ja on põhjendatud, planeeritud tegevuste elluviimiseks läbipaistev ning kuluefektiivne. Eelarve moodustab ühtse terviku projekti läbiviimiseks.</w:t>
            </w:r>
          </w:p>
        </w:tc>
      </w:tr>
      <w:tr w:rsidR="00C95449" w:rsidRPr="004139F6" w14:paraId="7954110F" w14:textId="77777777" w:rsidTr="7F35D005">
        <w:trPr>
          <w:trHeight w:val="300"/>
        </w:trPr>
        <w:tc>
          <w:tcPr>
            <w:tcW w:w="1146" w:type="dxa"/>
            <w:gridSpan w:val="2"/>
          </w:tcPr>
          <w:p w14:paraId="04DD635A" w14:textId="3875F7CD"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055" w:type="dxa"/>
            <w:hideMark/>
          </w:tcPr>
          <w:p w14:paraId="3C393286" w14:textId="7094258E"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Tegevuskava sisaldab tegevusi piisavas mahus, tegevused on omavahel seotud. Osade tegevuste asjakohasus ja põhjendatus projekti eesmärkide saavutamise seisukohast on kaheldav või on tegevusi puudu. Projekti eesmärkide saavutamise tõenäosus ja projekti tähtajaline elluviimine on tõenäoline. Projekti eelarve on mõistlik, kuid ei ole läbipaistev ega kuluefektiivne. Mõned olulised tegevused projekti tervikust on </w:t>
            </w:r>
            <w:proofErr w:type="spellStart"/>
            <w:r w:rsidRPr="004139F6">
              <w:rPr>
                <w:rFonts w:ascii="Times New Roman" w:hAnsi="Times New Roman" w:cs="Times New Roman"/>
              </w:rPr>
              <w:t>eelarvestamata</w:t>
            </w:r>
            <w:proofErr w:type="spellEnd"/>
            <w:r w:rsidRPr="004139F6">
              <w:rPr>
                <w:rFonts w:ascii="Times New Roman" w:hAnsi="Times New Roman" w:cs="Times New Roman"/>
              </w:rPr>
              <w:t xml:space="preserve">. </w:t>
            </w:r>
          </w:p>
        </w:tc>
      </w:tr>
      <w:tr w:rsidR="00C95449" w:rsidRPr="004139F6" w14:paraId="1A4C3D14" w14:textId="77777777" w:rsidTr="7F35D005">
        <w:trPr>
          <w:trHeight w:val="300"/>
        </w:trPr>
        <w:tc>
          <w:tcPr>
            <w:tcW w:w="1146" w:type="dxa"/>
            <w:gridSpan w:val="2"/>
          </w:tcPr>
          <w:p w14:paraId="291F74D2" w14:textId="064C4495"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055" w:type="dxa"/>
            <w:hideMark/>
          </w:tcPr>
          <w:p w14:paraId="36D1663F" w14:textId="56B15E5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 sisaldab tegevusi mahus, mis ei pruugi olla piisavad, tegevused on omavahel vähesel määral seotud. Mitmete tegevuste asjakohasus ja põhjendatus projekti eesmärkide saavutamise seisukohast on kaheldav või on mitmeid tegevusi puudu. Projekti eesmärkide saavutamise tõenäosus ja projekti tähtajaline elluviimine on vähe tõenäoline. Projekti eelarve on suures osas põhjendamata. Ei ole selge, kas projekti eelarve võimaldab projekti tervikuna läbi viia.</w:t>
            </w:r>
          </w:p>
        </w:tc>
      </w:tr>
      <w:tr w:rsidR="00C95449" w:rsidRPr="004139F6" w14:paraId="174AAC6A" w14:textId="77777777" w:rsidTr="7F35D005">
        <w:trPr>
          <w:trHeight w:val="300"/>
        </w:trPr>
        <w:tc>
          <w:tcPr>
            <w:tcW w:w="1146" w:type="dxa"/>
            <w:gridSpan w:val="2"/>
          </w:tcPr>
          <w:p w14:paraId="79CFF8F6" w14:textId="22DE5ECF" w:rsidR="00C95449" w:rsidRPr="004139F6" w:rsidRDefault="00C95449" w:rsidP="0098465E">
            <w:pPr>
              <w:jc w:val="both"/>
              <w:rPr>
                <w:rFonts w:ascii="Times New Roman" w:hAnsi="Times New Roman" w:cs="Times New Roman"/>
              </w:rPr>
            </w:pPr>
            <w:r w:rsidRPr="004139F6">
              <w:rPr>
                <w:rFonts w:ascii="Times New Roman" w:hAnsi="Times New Roman" w:cs="Times New Roman"/>
              </w:rPr>
              <w:t>1</w:t>
            </w:r>
          </w:p>
        </w:tc>
        <w:tc>
          <w:tcPr>
            <w:tcW w:w="9055" w:type="dxa"/>
            <w:hideMark/>
          </w:tcPr>
          <w:p w14:paraId="3A8EE742" w14:textId="4B2852E3"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Tegevuskavas sisalduvaid tegevused ei ole piisavad projekti eesmärkide saavutamiseks. Osa tegevusi on üleliigsed, st ei ole vajalikud projekti eesmärkide saavutamiseks, või on tegevusi puudu. Projekti tähtajaline elluviimine ei ole tõenäoline. Projekti tegevusteks planeeritud kulud on enamjaolt ebaefektiivsed ning ei võimalda projekti tulemusi saavutada.</w:t>
            </w:r>
          </w:p>
        </w:tc>
      </w:tr>
      <w:tr w:rsidR="00C95449" w:rsidRPr="004139F6" w14:paraId="2D17D96B" w14:textId="77777777" w:rsidTr="7F35D005">
        <w:trPr>
          <w:trHeight w:val="300"/>
        </w:trPr>
        <w:tc>
          <w:tcPr>
            <w:tcW w:w="1146" w:type="dxa"/>
            <w:gridSpan w:val="2"/>
          </w:tcPr>
          <w:p w14:paraId="26C52564" w14:textId="65B0B9CF"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055" w:type="dxa"/>
          </w:tcPr>
          <w:p w14:paraId="743840B8" w14:textId="638AFBD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Tegevuskavas sisalduvaid tegevused ei võimalda eesmärke saavutada. Projekti ei ole võimalik tähtajaliselt ellu viia. Projekti tegevusteks planeeritud kulud ei ole kuluefektiivsed ning ei võimalda projekti tulemusi saavutada.</w:t>
            </w:r>
          </w:p>
        </w:tc>
      </w:tr>
    </w:tbl>
    <w:p w14:paraId="6FC05C11" w14:textId="13A5F964" w:rsidR="007F0B56" w:rsidRPr="004139F6" w:rsidRDefault="007F0B56" w:rsidP="0098465E">
      <w:pPr>
        <w:jc w:val="both"/>
        <w:rPr>
          <w:rFonts w:ascii="Times New Roman" w:hAnsi="Times New Roman" w:cs="Times New Roman"/>
        </w:rPr>
      </w:pPr>
    </w:p>
    <w:p w14:paraId="7FDD84DE" w14:textId="7C28335B" w:rsidR="007F0B56" w:rsidRPr="004139F6" w:rsidRDefault="007F0B56" w:rsidP="0098465E">
      <w:pPr>
        <w:jc w:val="both"/>
        <w:rPr>
          <w:rFonts w:ascii="Times New Roman" w:hAnsi="Times New Roman" w:cs="Times New Roman"/>
        </w:rPr>
      </w:pPr>
    </w:p>
    <w:sectPr w:rsidR="007F0B56" w:rsidRPr="004139F6" w:rsidSect="00BE3A1B">
      <w:headerReference w:type="default" r:id="rId11"/>
      <w:footerReference w:type="default" r:id="rId12"/>
      <w:headerReference w:type="first" r:id="rId13"/>
      <w:footerReference w:type="first" r:id="rId14"/>
      <w:pgSz w:w="11906" w:h="16838" w:code="9"/>
      <w:pgMar w:top="1134" w:right="1134" w:bottom="1134" w:left="1134"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8205" w14:textId="77777777" w:rsidR="00DF6457" w:rsidRDefault="00DF6457" w:rsidP="00ED0087">
      <w:pPr>
        <w:spacing w:line="240" w:lineRule="auto"/>
      </w:pPr>
      <w:r>
        <w:separator/>
      </w:r>
    </w:p>
  </w:endnote>
  <w:endnote w:type="continuationSeparator" w:id="0">
    <w:p w14:paraId="1B69DEE9" w14:textId="77777777" w:rsidR="00DF6457" w:rsidRDefault="00DF6457" w:rsidP="00ED0087">
      <w:pPr>
        <w:spacing w:line="240" w:lineRule="auto"/>
      </w:pPr>
      <w:r>
        <w:continuationSeparator/>
      </w:r>
    </w:p>
  </w:endnote>
  <w:endnote w:type="continuationNotice" w:id="1">
    <w:p w14:paraId="5F94B6E3" w14:textId="77777777" w:rsidR="00DF6457" w:rsidRDefault="00DF6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00"/>
    <w:family w:val="modern"/>
    <w:notTrueType/>
    <w:pitch w:val="variable"/>
    <w:sig w:usb0="A00002AF" w:usb1="4000004B" w:usb2="00000000" w:usb3="00000000" w:csb0="00000097" w:csb1="00000000"/>
  </w:font>
  <w:font w:name="Verdana">
    <w:panose1 w:val="020B0604030504040204"/>
    <w:charset w:val="BA"/>
    <w:family w:val="swiss"/>
    <w:pitch w:val="variable"/>
    <w:sig w:usb0="A00006FF" w:usb1="4000205B" w:usb2="00000010" w:usb3="00000000" w:csb0="0000019F" w:csb1="00000000"/>
    <w:embedRegular r:id="rId1" w:fontKey="{2BA04A0D-CA68-441B-B419-5CFFDC43BC26}"/>
    <w:embedBold r:id="rId2" w:fontKey="{A5CBC5A9-E28E-4421-87C1-A2B195830286}"/>
    <w:embedItalic r:id="rId3" w:fontKey="{07F9AFD4-0C3B-4BC6-BCC0-10976BB809DA}"/>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embedRegular r:id="rId4" w:fontKey="{7D93D32D-7926-4BD4-B52A-743F2E889496}"/>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B4E" w14:textId="77777777" w:rsidR="004D04C9" w:rsidRPr="00E30723" w:rsidRDefault="004D04C9" w:rsidP="00E30723">
    <w:pPr>
      <w:pStyle w:val="Jalus"/>
      <w:tabs>
        <w:tab w:val="left" w:pos="55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D34D07" w14:paraId="5CF81822" w14:textId="77777777" w:rsidTr="79D34D07">
      <w:trPr>
        <w:trHeight w:val="300"/>
      </w:trPr>
      <w:tc>
        <w:tcPr>
          <w:tcW w:w="3210" w:type="dxa"/>
        </w:tcPr>
        <w:p w14:paraId="47F104BE" w14:textId="21E80A76" w:rsidR="79D34D07" w:rsidRDefault="79D34D07" w:rsidP="79D34D07">
          <w:pPr>
            <w:pStyle w:val="Pis"/>
            <w:ind w:left="-115"/>
          </w:pPr>
        </w:p>
      </w:tc>
      <w:tc>
        <w:tcPr>
          <w:tcW w:w="3210" w:type="dxa"/>
        </w:tcPr>
        <w:p w14:paraId="24AC970E" w14:textId="2B7BC943" w:rsidR="79D34D07" w:rsidRDefault="79D34D07" w:rsidP="79D34D07">
          <w:pPr>
            <w:pStyle w:val="Pis"/>
            <w:jc w:val="center"/>
          </w:pPr>
        </w:p>
      </w:tc>
      <w:tc>
        <w:tcPr>
          <w:tcW w:w="3210" w:type="dxa"/>
        </w:tcPr>
        <w:p w14:paraId="12A31FCB" w14:textId="38C153EE" w:rsidR="79D34D07" w:rsidRDefault="79D34D07" w:rsidP="79D34D07">
          <w:pPr>
            <w:pStyle w:val="Pis"/>
            <w:ind w:right="-115"/>
            <w:jc w:val="right"/>
          </w:pPr>
        </w:p>
      </w:tc>
    </w:tr>
  </w:tbl>
  <w:p w14:paraId="681C62DA" w14:textId="32779ACF" w:rsidR="79D34D07" w:rsidRDefault="79D34D07" w:rsidP="79D34D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D82A" w14:textId="77777777" w:rsidR="00DF6457" w:rsidRDefault="00DF6457" w:rsidP="00ED0087">
      <w:pPr>
        <w:spacing w:line="240" w:lineRule="auto"/>
      </w:pPr>
      <w:r>
        <w:separator/>
      </w:r>
    </w:p>
  </w:footnote>
  <w:footnote w:type="continuationSeparator" w:id="0">
    <w:p w14:paraId="2AA2046F" w14:textId="77777777" w:rsidR="00DF6457" w:rsidRDefault="00DF6457" w:rsidP="00ED0087">
      <w:pPr>
        <w:spacing w:line="240" w:lineRule="auto"/>
      </w:pPr>
      <w:r>
        <w:continuationSeparator/>
      </w:r>
    </w:p>
  </w:footnote>
  <w:footnote w:type="continuationNotice" w:id="1">
    <w:p w14:paraId="641E722C" w14:textId="77777777" w:rsidR="00DF6457" w:rsidRDefault="00DF64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D34D07" w14:paraId="0D797F23" w14:textId="77777777" w:rsidTr="79D34D07">
      <w:trPr>
        <w:trHeight w:val="300"/>
      </w:trPr>
      <w:tc>
        <w:tcPr>
          <w:tcW w:w="3210" w:type="dxa"/>
        </w:tcPr>
        <w:p w14:paraId="02198264" w14:textId="344CD076" w:rsidR="79D34D07" w:rsidRDefault="79D34D07" w:rsidP="79D34D07">
          <w:pPr>
            <w:pStyle w:val="Pis"/>
            <w:ind w:left="-115"/>
          </w:pPr>
        </w:p>
      </w:tc>
      <w:tc>
        <w:tcPr>
          <w:tcW w:w="3210" w:type="dxa"/>
        </w:tcPr>
        <w:p w14:paraId="4F82D721" w14:textId="3744F227" w:rsidR="79D34D07" w:rsidRDefault="79D34D07" w:rsidP="79D34D07">
          <w:pPr>
            <w:pStyle w:val="Pis"/>
            <w:jc w:val="center"/>
          </w:pPr>
        </w:p>
      </w:tc>
      <w:tc>
        <w:tcPr>
          <w:tcW w:w="3210" w:type="dxa"/>
        </w:tcPr>
        <w:p w14:paraId="0648C934" w14:textId="3F835F22" w:rsidR="79D34D07" w:rsidRDefault="79D34D07" w:rsidP="79D34D07">
          <w:pPr>
            <w:pStyle w:val="Pis"/>
            <w:ind w:right="-115"/>
            <w:jc w:val="right"/>
          </w:pPr>
        </w:p>
      </w:tc>
    </w:tr>
  </w:tbl>
  <w:p w14:paraId="4A7FD5E6" w14:textId="080AB78B" w:rsidR="79D34D07" w:rsidRDefault="79D34D07" w:rsidP="79D34D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AFEC" w14:textId="028C86D5" w:rsidR="004D04C9" w:rsidRPr="002179A3" w:rsidRDefault="003C72ED">
    <w:pPr>
      <w:pStyle w:val="Pis"/>
      <w:rPr>
        <w:rFonts w:ascii="Times New Roman" w:hAnsi="Times New Roman" w:cs="Times New Roman"/>
        <w:color w:val="auto"/>
      </w:rPr>
    </w:pPr>
    <w:r>
      <w:rPr>
        <w:rFonts w:ascii="Times New Roman" w:hAnsi="Times New Roman" w:cs="Times New Roman"/>
        <w:color w:val="auto"/>
      </w:rPr>
      <w:t>Määruse „</w:t>
    </w:r>
    <w:r w:rsidR="00275906">
      <w:rPr>
        <w:rFonts w:ascii="Times New Roman" w:hAnsi="Times New Roman" w:cs="Times New Roman"/>
        <w:color w:val="auto"/>
      </w:rPr>
      <w:t>Rakendusuuringu ja tootearenduse toetus</w:t>
    </w:r>
    <w:r>
      <w:rPr>
        <w:rFonts w:ascii="Times New Roman" w:hAnsi="Times New Roman" w:cs="Times New Roman"/>
        <w:color w:val="auto"/>
      </w:rPr>
      <w:t xml:space="preserve">“ </w:t>
    </w:r>
    <w:r w:rsidR="00165F33">
      <w:rPr>
        <w:rFonts w:ascii="Times New Roman" w:hAnsi="Times New Roman" w:cs="Times New Roman"/>
        <w:color w:val="auto"/>
      </w:rPr>
      <w:t xml:space="preserve">alusel rakendatava vooru „Rakendusuuringute toetus </w:t>
    </w:r>
    <w:r w:rsidR="00686A05">
      <w:rPr>
        <w:rFonts w:ascii="Times New Roman" w:hAnsi="Times New Roman" w:cs="Times New Roman"/>
        <w:color w:val="auto"/>
      </w:rPr>
      <w:t xml:space="preserve">10. </w:t>
    </w:r>
    <w:r w:rsidR="00165F33">
      <w:rPr>
        <w:rFonts w:ascii="Times New Roman" w:hAnsi="Times New Roman" w:cs="Times New Roman"/>
        <w:color w:val="auto"/>
      </w:rPr>
      <w:t xml:space="preserve">voor“ </w:t>
    </w:r>
    <w:r w:rsidR="004D04C9" w:rsidRPr="002179A3">
      <w:rPr>
        <w:rFonts w:ascii="Times New Roman" w:hAnsi="Times New Roman" w:cs="Times New Roman"/>
        <w:color w:val="auto"/>
      </w:rPr>
      <w:t>raames esitatud taotluste hindamise kord</w:t>
    </w:r>
    <w:r w:rsidR="007D43A1">
      <w:rPr>
        <w:rFonts w:ascii="Times New Roman" w:hAnsi="Times New Roman" w:cs="Times New Roman"/>
        <w:color w:val="auto"/>
      </w:rPr>
      <w:t xml:space="preserve"> – versioon </w:t>
    </w:r>
    <w:r w:rsidR="000679BE">
      <w:rPr>
        <w:rFonts w:ascii="Times New Roman" w:hAnsi="Times New Roman" w:cs="Times New Roman"/>
        <w:color w:val="auto"/>
      </w:rPr>
      <w:t>1</w:t>
    </w:r>
  </w:p>
  <w:p w14:paraId="027DB11A" w14:textId="77777777" w:rsidR="004D04C9" w:rsidRDefault="004D04C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CA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62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A0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615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BAB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E4F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0A8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08E5A"/>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C29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83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3C"/>
    <w:multiLevelType w:val="hybridMultilevel"/>
    <w:tmpl w:val="80664158"/>
    <w:lvl w:ilvl="0" w:tplc="12A839C0">
      <w:start w:val="1"/>
      <w:numFmt w:val="bullet"/>
      <w:pStyle w:val="Loendijtk2"/>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17140ADC"/>
    <w:multiLevelType w:val="multilevel"/>
    <w:tmpl w:val="B6709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05F94"/>
    <w:multiLevelType w:val="hybridMultilevel"/>
    <w:tmpl w:val="14160B26"/>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3" w15:restartNumberingAfterBreak="0">
    <w:nsid w:val="1A0B3CA2"/>
    <w:multiLevelType w:val="multilevel"/>
    <w:tmpl w:val="01F0CE04"/>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1B743A"/>
    <w:multiLevelType w:val="hybridMultilevel"/>
    <w:tmpl w:val="C284FBFC"/>
    <w:lvl w:ilvl="0" w:tplc="55343F08">
      <w:start w:val="1"/>
      <w:numFmt w:val="bullet"/>
      <w:lvlText w:val="+"/>
      <w:lvlJc w:val="left"/>
      <w:pPr>
        <w:ind w:left="927" w:hanging="360"/>
      </w:pPr>
      <w:rPr>
        <w:rFonts w:ascii="Aino" w:hAnsi="Aino" w:hint="default"/>
      </w:rPr>
    </w:lvl>
    <w:lvl w:ilvl="1" w:tplc="93862112">
      <w:start w:val="1"/>
      <w:numFmt w:val="bullet"/>
      <w:lvlText w:val=""/>
      <w:lvlJc w:val="left"/>
      <w:pPr>
        <w:ind w:left="2007" w:hanging="360"/>
      </w:pPr>
      <w:rPr>
        <w:rFonts w:ascii="Symbol" w:hAnsi="Symbol"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EFC6D25"/>
    <w:multiLevelType w:val="multilevel"/>
    <w:tmpl w:val="C284FBFC"/>
    <w:lvl w:ilvl="0">
      <w:start w:val="1"/>
      <w:numFmt w:val="bullet"/>
      <w:lvlText w:val="+"/>
      <w:lvlJc w:val="left"/>
      <w:pPr>
        <w:ind w:left="927" w:hanging="360"/>
      </w:pPr>
      <w:rPr>
        <w:rFonts w:ascii="Aino" w:hAnsi="Aino" w:hint="default"/>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Wingdings" w:hAnsi="Wingdings"/>
        <w:sz w:val="2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1F675ECA"/>
    <w:multiLevelType w:val="hybridMultilevel"/>
    <w:tmpl w:val="7A0A520C"/>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14D5F"/>
    <w:multiLevelType w:val="multilevel"/>
    <w:tmpl w:val="8954EFCA"/>
    <w:styleLink w:val="StyleBulletedLatinCourierNewLeft1cmHanging05cm"/>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Times New Roman" w:hAnsi="Times New Roman" w:cs="Times New Roman" w:hint="default"/>
        <w:sz w:val="20"/>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8" w15:restartNumberingAfterBreak="0">
    <w:nsid w:val="36D84870"/>
    <w:multiLevelType w:val="hybridMultilevel"/>
    <w:tmpl w:val="506E1D88"/>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76650"/>
    <w:multiLevelType w:val="hybridMultilevel"/>
    <w:tmpl w:val="B5C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21954"/>
    <w:multiLevelType w:val="hybridMultilevel"/>
    <w:tmpl w:val="62CA7462"/>
    <w:lvl w:ilvl="0" w:tplc="9738ABFA">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FC40C8B"/>
    <w:multiLevelType w:val="hybridMultilevel"/>
    <w:tmpl w:val="B7BAD9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4DD2804"/>
    <w:multiLevelType w:val="hybridMultilevel"/>
    <w:tmpl w:val="BC54879A"/>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E0F51"/>
    <w:multiLevelType w:val="multilevel"/>
    <w:tmpl w:val="B7E0C2F6"/>
    <w:lvl w:ilvl="0">
      <w:start w:val="1"/>
      <w:numFmt w:val="decimal"/>
      <w:lvlText w:val="%1."/>
      <w:lvlJc w:val="left"/>
      <w:pPr>
        <w:ind w:left="450" w:hanging="450"/>
      </w:pPr>
      <w:rPr>
        <w:rFonts w:ascii="Times New Roman" w:eastAsiaTheme="minorHAnsi" w:hAnsi="Times New Roman" w:cs="Times New Roman" w:hint="default"/>
        <w:b/>
        <w:sz w:val="22"/>
        <w:szCs w:val="22"/>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4B833899"/>
    <w:multiLevelType w:val="multilevel"/>
    <w:tmpl w:val="21FE52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D6302E"/>
    <w:multiLevelType w:val="multilevel"/>
    <w:tmpl w:val="399EEE88"/>
    <w:lvl w:ilvl="0">
      <w:start w:val="1"/>
      <w:numFmt w:val="decimal"/>
      <w:lvlText w:val="%1"/>
      <w:lvlJc w:val="left"/>
      <w:pPr>
        <w:ind w:left="450" w:hanging="450"/>
      </w:pPr>
      <w:rPr>
        <w:rFonts w:hint="default"/>
      </w:rPr>
    </w:lvl>
    <w:lvl w:ilvl="1">
      <w:start w:val="2"/>
      <w:numFmt w:val="decimal"/>
      <w:lvlText w:val="%1.%2"/>
      <w:lvlJc w:val="left"/>
      <w:pPr>
        <w:ind w:left="660" w:hanging="45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26" w15:restartNumberingAfterBreak="0">
    <w:nsid w:val="513D5E9D"/>
    <w:multiLevelType w:val="hybridMultilevel"/>
    <w:tmpl w:val="ED5A1F8C"/>
    <w:lvl w:ilvl="0" w:tplc="94A050F0">
      <w:start w:val="1"/>
      <w:numFmt w:val="decimal"/>
      <w:lvlText w:val="%1.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6D4386D"/>
    <w:multiLevelType w:val="hybridMultilevel"/>
    <w:tmpl w:val="BF28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F08E9"/>
    <w:multiLevelType w:val="multilevel"/>
    <w:tmpl w:val="EA90149A"/>
    <w:lvl w:ilvl="0">
      <w:start w:val="1"/>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B8B3A79"/>
    <w:multiLevelType w:val="multilevel"/>
    <w:tmpl w:val="8954EFCA"/>
    <w:numStyleLink w:val="StyleBulletedLatinCourierNewLeft1cmHanging05cm"/>
  </w:abstractNum>
  <w:abstractNum w:abstractNumId="30" w15:restartNumberingAfterBreak="0">
    <w:nsid w:val="5F3551AB"/>
    <w:multiLevelType w:val="hybridMultilevel"/>
    <w:tmpl w:val="746CF89A"/>
    <w:lvl w:ilvl="0" w:tplc="55343F08">
      <w:start w:val="1"/>
      <w:numFmt w:val="bullet"/>
      <w:lvlText w:val="+"/>
      <w:lvlJc w:val="left"/>
      <w:pPr>
        <w:ind w:left="927" w:hanging="360"/>
      </w:pPr>
      <w:rPr>
        <w:rFonts w:ascii="Aino" w:hAnsi="Aino"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11365"/>
    <w:multiLevelType w:val="hybridMultilevel"/>
    <w:tmpl w:val="99B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F3931"/>
    <w:multiLevelType w:val="multilevel"/>
    <w:tmpl w:val="8954EFCA"/>
    <w:numStyleLink w:val="StyleBulletedLatinCourierNewLeft1cmHanging05cm"/>
  </w:abstractNum>
  <w:abstractNum w:abstractNumId="33" w15:restartNumberingAfterBreak="0">
    <w:nsid w:val="73474877"/>
    <w:multiLevelType w:val="multilevel"/>
    <w:tmpl w:val="8954EFCA"/>
    <w:numStyleLink w:val="StyleBulletedLatinCourierNewLeft1cmHanging05cm"/>
  </w:abstractNum>
  <w:abstractNum w:abstractNumId="34" w15:restartNumberingAfterBreak="0">
    <w:nsid w:val="7AB00129"/>
    <w:multiLevelType w:val="hybridMultilevel"/>
    <w:tmpl w:val="6CBCF0EE"/>
    <w:lvl w:ilvl="0" w:tplc="259A0EFA">
      <w:start w:val="1"/>
      <w:numFmt w:val="bullet"/>
      <w:pStyle w:val="Loend2"/>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5" w15:restartNumberingAfterBreak="0">
    <w:nsid w:val="7B1D5EE5"/>
    <w:multiLevelType w:val="hybridMultilevel"/>
    <w:tmpl w:val="9392BF20"/>
    <w:lvl w:ilvl="0" w:tplc="58367606">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287012056">
    <w:abstractNumId w:val="19"/>
  </w:num>
  <w:num w:numId="2" w16cid:durableId="200824758">
    <w:abstractNumId w:val="30"/>
  </w:num>
  <w:num w:numId="3" w16cid:durableId="1311206281">
    <w:abstractNumId w:val="31"/>
  </w:num>
  <w:num w:numId="4" w16cid:durableId="397870601">
    <w:abstractNumId w:val="27"/>
  </w:num>
  <w:num w:numId="5" w16cid:durableId="1823545500">
    <w:abstractNumId w:val="14"/>
  </w:num>
  <w:num w:numId="6" w16cid:durableId="853497193">
    <w:abstractNumId w:val="18"/>
  </w:num>
  <w:num w:numId="7" w16cid:durableId="1885603181">
    <w:abstractNumId w:val="17"/>
  </w:num>
  <w:num w:numId="8" w16cid:durableId="1703938176">
    <w:abstractNumId w:val="32"/>
  </w:num>
  <w:num w:numId="9" w16cid:durableId="1384717468">
    <w:abstractNumId w:val="29"/>
  </w:num>
  <w:num w:numId="10" w16cid:durableId="1118842218">
    <w:abstractNumId w:val="33"/>
  </w:num>
  <w:num w:numId="11" w16cid:durableId="36124728">
    <w:abstractNumId w:val="9"/>
  </w:num>
  <w:num w:numId="12" w16cid:durableId="513154399">
    <w:abstractNumId w:val="7"/>
  </w:num>
  <w:num w:numId="13" w16cid:durableId="1252742558">
    <w:abstractNumId w:val="6"/>
  </w:num>
  <w:num w:numId="14" w16cid:durableId="2006978679">
    <w:abstractNumId w:val="5"/>
  </w:num>
  <w:num w:numId="15" w16cid:durableId="1018963738">
    <w:abstractNumId w:val="4"/>
  </w:num>
  <w:num w:numId="16" w16cid:durableId="806439534">
    <w:abstractNumId w:val="8"/>
  </w:num>
  <w:num w:numId="17" w16cid:durableId="1562786676">
    <w:abstractNumId w:val="3"/>
  </w:num>
  <w:num w:numId="18" w16cid:durableId="1819348023">
    <w:abstractNumId w:val="2"/>
  </w:num>
  <w:num w:numId="19" w16cid:durableId="847905494">
    <w:abstractNumId w:val="1"/>
  </w:num>
  <w:num w:numId="20" w16cid:durableId="1209296454">
    <w:abstractNumId w:val="0"/>
  </w:num>
  <w:num w:numId="21" w16cid:durableId="1326128239">
    <w:abstractNumId w:val="34"/>
  </w:num>
  <w:num w:numId="22" w16cid:durableId="1804616973">
    <w:abstractNumId w:val="10"/>
  </w:num>
  <w:num w:numId="23" w16cid:durableId="2038433199">
    <w:abstractNumId w:val="35"/>
  </w:num>
  <w:num w:numId="24" w16cid:durableId="1021931520">
    <w:abstractNumId w:val="15"/>
  </w:num>
  <w:num w:numId="25" w16cid:durableId="1616212605">
    <w:abstractNumId w:val="16"/>
  </w:num>
  <w:num w:numId="26" w16cid:durableId="795491984">
    <w:abstractNumId w:val="22"/>
  </w:num>
  <w:num w:numId="27" w16cid:durableId="90207576">
    <w:abstractNumId w:val="13"/>
  </w:num>
  <w:num w:numId="28" w16cid:durableId="1073311269">
    <w:abstractNumId w:val="26"/>
  </w:num>
  <w:num w:numId="29" w16cid:durableId="1539078591">
    <w:abstractNumId w:val="24"/>
  </w:num>
  <w:num w:numId="30" w16cid:durableId="1777291760">
    <w:abstractNumId w:val="23"/>
  </w:num>
  <w:num w:numId="31" w16cid:durableId="1145128668">
    <w:abstractNumId w:val="23"/>
  </w:num>
  <w:num w:numId="32" w16cid:durableId="1218972055">
    <w:abstractNumId w:val="23"/>
  </w:num>
  <w:num w:numId="33" w16cid:durableId="624431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2431461">
    <w:abstractNumId w:val="21"/>
  </w:num>
  <w:num w:numId="35" w16cid:durableId="709918668">
    <w:abstractNumId w:val="13"/>
    <w:lvlOverride w:ilvl="0">
      <w:startOverride w:val="1"/>
    </w:lvlOverride>
    <w:lvlOverride w:ilvl="1">
      <w:startOverride w:val="1"/>
    </w:lvlOverride>
  </w:num>
  <w:num w:numId="36" w16cid:durableId="1140608470">
    <w:abstractNumId w:val="13"/>
    <w:lvlOverride w:ilvl="0">
      <w:startOverride w:val="1"/>
    </w:lvlOverride>
    <w:lvlOverride w:ilvl="1">
      <w:startOverride w:val="1"/>
    </w:lvlOverride>
  </w:num>
  <w:num w:numId="37" w16cid:durableId="285432846">
    <w:abstractNumId w:val="13"/>
    <w:lvlOverride w:ilvl="0">
      <w:startOverride w:val="1"/>
    </w:lvlOverride>
    <w:lvlOverride w:ilvl="1">
      <w:startOverride w:val="2"/>
    </w:lvlOverride>
  </w:num>
  <w:num w:numId="38" w16cid:durableId="1448506086">
    <w:abstractNumId w:val="11"/>
  </w:num>
  <w:num w:numId="39" w16cid:durableId="1078286356">
    <w:abstractNumId w:val="25"/>
  </w:num>
  <w:num w:numId="40" w16cid:durableId="1892305082">
    <w:abstractNumId w:val="20"/>
  </w:num>
  <w:num w:numId="41" w16cid:durableId="650254527">
    <w:abstractNumId w:val="12"/>
  </w:num>
  <w:num w:numId="42" w16cid:durableId="17424081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A3"/>
    <w:rsid w:val="00002C8F"/>
    <w:rsid w:val="0000462C"/>
    <w:rsid w:val="00004D86"/>
    <w:rsid w:val="00005472"/>
    <w:rsid w:val="00005692"/>
    <w:rsid w:val="000073E3"/>
    <w:rsid w:val="00007B95"/>
    <w:rsid w:val="00011167"/>
    <w:rsid w:val="00012BD5"/>
    <w:rsid w:val="000141A1"/>
    <w:rsid w:val="000149A7"/>
    <w:rsid w:val="00014F6B"/>
    <w:rsid w:val="000150E4"/>
    <w:rsid w:val="000154C2"/>
    <w:rsid w:val="00016CBE"/>
    <w:rsid w:val="000175FE"/>
    <w:rsid w:val="00020AC4"/>
    <w:rsid w:val="00021489"/>
    <w:rsid w:val="00021898"/>
    <w:rsid w:val="00035A9D"/>
    <w:rsid w:val="00041391"/>
    <w:rsid w:val="0004144C"/>
    <w:rsid w:val="0004476A"/>
    <w:rsid w:val="00044B6B"/>
    <w:rsid w:val="00044BB9"/>
    <w:rsid w:val="00045E94"/>
    <w:rsid w:val="00047703"/>
    <w:rsid w:val="00050513"/>
    <w:rsid w:val="000508FC"/>
    <w:rsid w:val="00051A4E"/>
    <w:rsid w:val="0005365D"/>
    <w:rsid w:val="00054A55"/>
    <w:rsid w:val="00056436"/>
    <w:rsid w:val="00056C2B"/>
    <w:rsid w:val="00062BBA"/>
    <w:rsid w:val="0006328B"/>
    <w:rsid w:val="000666B1"/>
    <w:rsid w:val="000679BE"/>
    <w:rsid w:val="000756CD"/>
    <w:rsid w:val="000757CF"/>
    <w:rsid w:val="000774F1"/>
    <w:rsid w:val="00077A67"/>
    <w:rsid w:val="000800B2"/>
    <w:rsid w:val="0009493C"/>
    <w:rsid w:val="000A4A79"/>
    <w:rsid w:val="000A7CE2"/>
    <w:rsid w:val="000B3673"/>
    <w:rsid w:val="000B5431"/>
    <w:rsid w:val="000C424F"/>
    <w:rsid w:val="000C52EA"/>
    <w:rsid w:val="000C582A"/>
    <w:rsid w:val="000D164B"/>
    <w:rsid w:val="000D208C"/>
    <w:rsid w:val="000D2A5C"/>
    <w:rsid w:val="000D3E10"/>
    <w:rsid w:val="000D7C1C"/>
    <w:rsid w:val="000E0485"/>
    <w:rsid w:val="000E4E6C"/>
    <w:rsid w:val="000F07B7"/>
    <w:rsid w:val="000F0C7E"/>
    <w:rsid w:val="000F0CA1"/>
    <w:rsid w:val="000F2410"/>
    <w:rsid w:val="000F4BB6"/>
    <w:rsid w:val="00102382"/>
    <w:rsid w:val="001034F7"/>
    <w:rsid w:val="0010582E"/>
    <w:rsid w:val="00105DA5"/>
    <w:rsid w:val="0010614F"/>
    <w:rsid w:val="0010622A"/>
    <w:rsid w:val="0011059E"/>
    <w:rsid w:val="001126BC"/>
    <w:rsid w:val="00115CBF"/>
    <w:rsid w:val="00116DEB"/>
    <w:rsid w:val="001172DE"/>
    <w:rsid w:val="0012066D"/>
    <w:rsid w:val="00123175"/>
    <w:rsid w:val="00123F32"/>
    <w:rsid w:val="00125CB8"/>
    <w:rsid w:val="00127A4C"/>
    <w:rsid w:val="001321F1"/>
    <w:rsid w:val="00136945"/>
    <w:rsid w:val="00141725"/>
    <w:rsid w:val="00142A57"/>
    <w:rsid w:val="001469B1"/>
    <w:rsid w:val="00153C0D"/>
    <w:rsid w:val="00154CBA"/>
    <w:rsid w:val="001615F2"/>
    <w:rsid w:val="00162AC3"/>
    <w:rsid w:val="001644FB"/>
    <w:rsid w:val="00165F33"/>
    <w:rsid w:val="00166402"/>
    <w:rsid w:val="00166E72"/>
    <w:rsid w:val="0017054B"/>
    <w:rsid w:val="00171949"/>
    <w:rsid w:val="001753B8"/>
    <w:rsid w:val="00175FC8"/>
    <w:rsid w:val="0017608E"/>
    <w:rsid w:val="001765A6"/>
    <w:rsid w:val="00176C95"/>
    <w:rsid w:val="001778A0"/>
    <w:rsid w:val="0018107F"/>
    <w:rsid w:val="00181BA1"/>
    <w:rsid w:val="00183C11"/>
    <w:rsid w:val="0018442C"/>
    <w:rsid w:val="0019244A"/>
    <w:rsid w:val="00194818"/>
    <w:rsid w:val="00195690"/>
    <w:rsid w:val="001960AC"/>
    <w:rsid w:val="00196745"/>
    <w:rsid w:val="00197497"/>
    <w:rsid w:val="001A0723"/>
    <w:rsid w:val="001A0DF5"/>
    <w:rsid w:val="001A5217"/>
    <w:rsid w:val="001A6131"/>
    <w:rsid w:val="001A65C9"/>
    <w:rsid w:val="001A7116"/>
    <w:rsid w:val="001B0B64"/>
    <w:rsid w:val="001B2E00"/>
    <w:rsid w:val="001B3A41"/>
    <w:rsid w:val="001B5C70"/>
    <w:rsid w:val="001B64C1"/>
    <w:rsid w:val="001C1C9A"/>
    <w:rsid w:val="001C2075"/>
    <w:rsid w:val="001C23EA"/>
    <w:rsid w:val="001C2905"/>
    <w:rsid w:val="001C5EA6"/>
    <w:rsid w:val="001D01D8"/>
    <w:rsid w:val="001D0764"/>
    <w:rsid w:val="001D0EA9"/>
    <w:rsid w:val="001D293A"/>
    <w:rsid w:val="001D2990"/>
    <w:rsid w:val="001D5B1F"/>
    <w:rsid w:val="001D5C75"/>
    <w:rsid w:val="001E07BF"/>
    <w:rsid w:val="001E18D3"/>
    <w:rsid w:val="001E1FB0"/>
    <w:rsid w:val="001E2D00"/>
    <w:rsid w:val="001E43A7"/>
    <w:rsid w:val="001E6DD4"/>
    <w:rsid w:val="001E7CEA"/>
    <w:rsid w:val="001E7D10"/>
    <w:rsid w:val="001F0FF7"/>
    <w:rsid w:val="001F19C9"/>
    <w:rsid w:val="001F3F78"/>
    <w:rsid w:val="001F5698"/>
    <w:rsid w:val="001F580C"/>
    <w:rsid w:val="001F59A0"/>
    <w:rsid w:val="001F66B4"/>
    <w:rsid w:val="001F77B6"/>
    <w:rsid w:val="002002B8"/>
    <w:rsid w:val="002003B2"/>
    <w:rsid w:val="00202F40"/>
    <w:rsid w:val="002034E4"/>
    <w:rsid w:val="00204067"/>
    <w:rsid w:val="002107B3"/>
    <w:rsid w:val="00210A79"/>
    <w:rsid w:val="0021438A"/>
    <w:rsid w:val="002170E8"/>
    <w:rsid w:val="002179A3"/>
    <w:rsid w:val="00221338"/>
    <w:rsid w:val="00221DEC"/>
    <w:rsid w:val="00222B30"/>
    <w:rsid w:val="00222EDF"/>
    <w:rsid w:val="0022314F"/>
    <w:rsid w:val="0022368D"/>
    <w:rsid w:val="002255F9"/>
    <w:rsid w:val="00227677"/>
    <w:rsid w:val="002278A5"/>
    <w:rsid w:val="00227C63"/>
    <w:rsid w:val="0023122A"/>
    <w:rsid w:val="00231AAC"/>
    <w:rsid w:val="002349C8"/>
    <w:rsid w:val="00235E1C"/>
    <w:rsid w:val="00245ED9"/>
    <w:rsid w:val="00253252"/>
    <w:rsid w:val="00253FF7"/>
    <w:rsid w:val="0025425A"/>
    <w:rsid w:val="002550EA"/>
    <w:rsid w:val="00257129"/>
    <w:rsid w:val="00257F20"/>
    <w:rsid w:val="00260D70"/>
    <w:rsid w:val="00262046"/>
    <w:rsid w:val="00262C30"/>
    <w:rsid w:val="00266A1B"/>
    <w:rsid w:val="00275906"/>
    <w:rsid w:val="0028204D"/>
    <w:rsid w:val="00282E91"/>
    <w:rsid w:val="00284864"/>
    <w:rsid w:val="00284DAD"/>
    <w:rsid w:val="00290F18"/>
    <w:rsid w:val="002942CB"/>
    <w:rsid w:val="00297604"/>
    <w:rsid w:val="00297F53"/>
    <w:rsid w:val="002A13C9"/>
    <w:rsid w:val="002A13F9"/>
    <w:rsid w:val="002A1AF2"/>
    <w:rsid w:val="002A4C5C"/>
    <w:rsid w:val="002A6BC7"/>
    <w:rsid w:val="002A73AB"/>
    <w:rsid w:val="002B01FF"/>
    <w:rsid w:val="002B1357"/>
    <w:rsid w:val="002B3933"/>
    <w:rsid w:val="002B565F"/>
    <w:rsid w:val="002B7BEE"/>
    <w:rsid w:val="002C1D2D"/>
    <w:rsid w:val="002C7AE1"/>
    <w:rsid w:val="002D14CC"/>
    <w:rsid w:val="002D28B6"/>
    <w:rsid w:val="002D3188"/>
    <w:rsid w:val="002E0B07"/>
    <w:rsid w:val="002E168A"/>
    <w:rsid w:val="002E2498"/>
    <w:rsid w:val="002E4C13"/>
    <w:rsid w:val="002F7ADE"/>
    <w:rsid w:val="003013E5"/>
    <w:rsid w:val="003047CE"/>
    <w:rsid w:val="00304C15"/>
    <w:rsid w:val="003065FC"/>
    <w:rsid w:val="003100FD"/>
    <w:rsid w:val="00310E23"/>
    <w:rsid w:val="0031450E"/>
    <w:rsid w:val="00315293"/>
    <w:rsid w:val="00316499"/>
    <w:rsid w:val="00316D75"/>
    <w:rsid w:val="003200CF"/>
    <w:rsid w:val="0032291B"/>
    <w:rsid w:val="00322A69"/>
    <w:rsid w:val="00323315"/>
    <w:rsid w:val="003278CB"/>
    <w:rsid w:val="003414E4"/>
    <w:rsid w:val="00341C44"/>
    <w:rsid w:val="00341E29"/>
    <w:rsid w:val="0034277F"/>
    <w:rsid w:val="00343329"/>
    <w:rsid w:val="00344BE8"/>
    <w:rsid w:val="00346137"/>
    <w:rsid w:val="003477D5"/>
    <w:rsid w:val="00347EA2"/>
    <w:rsid w:val="0035552B"/>
    <w:rsid w:val="0036036F"/>
    <w:rsid w:val="00367C2D"/>
    <w:rsid w:val="00372365"/>
    <w:rsid w:val="00373446"/>
    <w:rsid w:val="00376B9B"/>
    <w:rsid w:val="00382896"/>
    <w:rsid w:val="0038315E"/>
    <w:rsid w:val="0038467D"/>
    <w:rsid w:val="003860EF"/>
    <w:rsid w:val="00393050"/>
    <w:rsid w:val="003936E4"/>
    <w:rsid w:val="003977E4"/>
    <w:rsid w:val="003A37E9"/>
    <w:rsid w:val="003A429A"/>
    <w:rsid w:val="003A4F3B"/>
    <w:rsid w:val="003A6C19"/>
    <w:rsid w:val="003A792E"/>
    <w:rsid w:val="003A7B33"/>
    <w:rsid w:val="003A7EDE"/>
    <w:rsid w:val="003B16A2"/>
    <w:rsid w:val="003B43DD"/>
    <w:rsid w:val="003B47CC"/>
    <w:rsid w:val="003B5B19"/>
    <w:rsid w:val="003B6301"/>
    <w:rsid w:val="003B69EB"/>
    <w:rsid w:val="003C2A9E"/>
    <w:rsid w:val="003C37BD"/>
    <w:rsid w:val="003C481F"/>
    <w:rsid w:val="003C6E23"/>
    <w:rsid w:val="003C6E62"/>
    <w:rsid w:val="003C72ED"/>
    <w:rsid w:val="003D2F5F"/>
    <w:rsid w:val="003D46C6"/>
    <w:rsid w:val="003D4918"/>
    <w:rsid w:val="003D4A73"/>
    <w:rsid w:val="003D7153"/>
    <w:rsid w:val="003E5BDF"/>
    <w:rsid w:val="003F1F4E"/>
    <w:rsid w:val="003F47C7"/>
    <w:rsid w:val="003F589B"/>
    <w:rsid w:val="003F6C6C"/>
    <w:rsid w:val="00401B31"/>
    <w:rsid w:val="00401C79"/>
    <w:rsid w:val="00401FE4"/>
    <w:rsid w:val="00406594"/>
    <w:rsid w:val="00407634"/>
    <w:rsid w:val="004110F4"/>
    <w:rsid w:val="00411DE6"/>
    <w:rsid w:val="00412951"/>
    <w:rsid w:val="004137D6"/>
    <w:rsid w:val="004139F6"/>
    <w:rsid w:val="00414D40"/>
    <w:rsid w:val="00417CE1"/>
    <w:rsid w:val="00420199"/>
    <w:rsid w:val="00420A4A"/>
    <w:rsid w:val="00420C23"/>
    <w:rsid w:val="0042228D"/>
    <w:rsid w:val="00423BF0"/>
    <w:rsid w:val="00424FCB"/>
    <w:rsid w:val="0043159C"/>
    <w:rsid w:val="004325AD"/>
    <w:rsid w:val="004325F1"/>
    <w:rsid w:val="00432A96"/>
    <w:rsid w:val="004345F8"/>
    <w:rsid w:val="004368BF"/>
    <w:rsid w:val="00437EA3"/>
    <w:rsid w:val="00441AF4"/>
    <w:rsid w:val="00442854"/>
    <w:rsid w:val="00443951"/>
    <w:rsid w:val="004530CF"/>
    <w:rsid w:val="00454721"/>
    <w:rsid w:val="00455B17"/>
    <w:rsid w:val="00456494"/>
    <w:rsid w:val="00460C46"/>
    <w:rsid w:val="004622C4"/>
    <w:rsid w:val="0046367C"/>
    <w:rsid w:val="00464CFA"/>
    <w:rsid w:val="004651DF"/>
    <w:rsid w:val="004664E6"/>
    <w:rsid w:val="00466A7A"/>
    <w:rsid w:val="0046742A"/>
    <w:rsid w:val="00470C36"/>
    <w:rsid w:val="00471507"/>
    <w:rsid w:val="00472BDF"/>
    <w:rsid w:val="00477AC4"/>
    <w:rsid w:val="00480391"/>
    <w:rsid w:val="00483083"/>
    <w:rsid w:val="00495034"/>
    <w:rsid w:val="00496DD9"/>
    <w:rsid w:val="004979CE"/>
    <w:rsid w:val="004A04E1"/>
    <w:rsid w:val="004A2206"/>
    <w:rsid w:val="004A2DFE"/>
    <w:rsid w:val="004A3164"/>
    <w:rsid w:val="004A549D"/>
    <w:rsid w:val="004A6628"/>
    <w:rsid w:val="004A7F11"/>
    <w:rsid w:val="004B030F"/>
    <w:rsid w:val="004B07D6"/>
    <w:rsid w:val="004B5C81"/>
    <w:rsid w:val="004B6BF8"/>
    <w:rsid w:val="004B6EF4"/>
    <w:rsid w:val="004C224B"/>
    <w:rsid w:val="004C42B5"/>
    <w:rsid w:val="004C5950"/>
    <w:rsid w:val="004C5B49"/>
    <w:rsid w:val="004D04C9"/>
    <w:rsid w:val="004D17CA"/>
    <w:rsid w:val="004D2535"/>
    <w:rsid w:val="004D2D0E"/>
    <w:rsid w:val="004D5BC1"/>
    <w:rsid w:val="004D7722"/>
    <w:rsid w:val="004E11DF"/>
    <w:rsid w:val="004E1A85"/>
    <w:rsid w:val="004E24BC"/>
    <w:rsid w:val="004E59D6"/>
    <w:rsid w:val="004F0696"/>
    <w:rsid w:val="004F0835"/>
    <w:rsid w:val="004F3176"/>
    <w:rsid w:val="004F4ECC"/>
    <w:rsid w:val="004F5DEF"/>
    <w:rsid w:val="0050602E"/>
    <w:rsid w:val="00507CDC"/>
    <w:rsid w:val="00507F4A"/>
    <w:rsid w:val="0051001F"/>
    <w:rsid w:val="00510024"/>
    <w:rsid w:val="00510025"/>
    <w:rsid w:val="00512EE5"/>
    <w:rsid w:val="005138CF"/>
    <w:rsid w:val="00513FC9"/>
    <w:rsid w:val="0051414D"/>
    <w:rsid w:val="00517D57"/>
    <w:rsid w:val="00524704"/>
    <w:rsid w:val="00526AFA"/>
    <w:rsid w:val="00532028"/>
    <w:rsid w:val="0053454C"/>
    <w:rsid w:val="0053524D"/>
    <w:rsid w:val="00536AA3"/>
    <w:rsid w:val="005418C3"/>
    <w:rsid w:val="00543A40"/>
    <w:rsid w:val="00546040"/>
    <w:rsid w:val="0054717E"/>
    <w:rsid w:val="00550046"/>
    <w:rsid w:val="005515A6"/>
    <w:rsid w:val="005517A4"/>
    <w:rsid w:val="005578F3"/>
    <w:rsid w:val="00560493"/>
    <w:rsid w:val="00565DA9"/>
    <w:rsid w:val="00570FD6"/>
    <w:rsid w:val="0057286F"/>
    <w:rsid w:val="00574FCB"/>
    <w:rsid w:val="00576AF7"/>
    <w:rsid w:val="005775CF"/>
    <w:rsid w:val="00580B6C"/>
    <w:rsid w:val="005819D7"/>
    <w:rsid w:val="00582D12"/>
    <w:rsid w:val="00584D7A"/>
    <w:rsid w:val="00586AD6"/>
    <w:rsid w:val="0059026D"/>
    <w:rsid w:val="005929FD"/>
    <w:rsid w:val="005942BA"/>
    <w:rsid w:val="0059463E"/>
    <w:rsid w:val="005A28B0"/>
    <w:rsid w:val="005A44DB"/>
    <w:rsid w:val="005B0758"/>
    <w:rsid w:val="005B1B21"/>
    <w:rsid w:val="005B2837"/>
    <w:rsid w:val="005B49D1"/>
    <w:rsid w:val="005B77F8"/>
    <w:rsid w:val="005C0E79"/>
    <w:rsid w:val="005C18CE"/>
    <w:rsid w:val="005C43BE"/>
    <w:rsid w:val="005C54E2"/>
    <w:rsid w:val="005D2390"/>
    <w:rsid w:val="005D7B0C"/>
    <w:rsid w:val="005D7DF8"/>
    <w:rsid w:val="005E24D6"/>
    <w:rsid w:val="005E63E0"/>
    <w:rsid w:val="005E6451"/>
    <w:rsid w:val="005E6A8B"/>
    <w:rsid w:val="005E7964"/>
    <w:rsid w:val="005F0EBB"/>
    <w:rsid w:val="005F2431"/>
    <w:rsid w:val="005F5040"/>
    <w:rsid w:val="005F714E"/>
    <w:rsid w:val="00600225"/>
    <w:rsid w:val="006012B4"/>
    <w:rsid w:val="00606225"/>
    <w:rsid w:val="0060726C"/>
    <w:rsid w:val="00611BBE"/>
    <w:rsid w:val="0061391F"/>
    <w:rsid w:val="00614CC3"/>
    <w:rsid w:val="00616DF1"/>
    <w:rsid w:val="00627C84"/>
    <w:rsid w:val="00627D68"/>
    <w:rsid w:val="00631151"/>
    <w:rsid w:val="00633952"/>
    <w:rsid w:val="00635009"/>
    <w:rsid w:val="00636852"/>
    <w:rsid w:val="00637104"/>
    <w:rsid w:val="00637582"/>
    <w:rsid w:val="00641E8B"/>
    <w:rsid w:val="0064203F"/>
    <w:rsid w:val="0064335B"/>
    <w:rsid w:val="00643F3B"/>
    <w:rsid w:val="00645495"/>
    <w:rsid w:val="00646834"/>
    <w:rsid w:val="00652D73"/>
    <w:rsid w:val="00653FF2"/>
    <w:rsid w:val="00657061"/>
    <w:rsid w:val="006621CB"/>
    <w:rsid w:val="00662D10"/>
    <w:rsid w:val="00667785"/>
    <w:rsid w:val="00672E3F"/>
    <w:rsid w:val="006745BD"/>
    <w:rsid w:val="00675FE6"/>
    <w:rsid w:val="00680570"/>
    <w:rsid w:val="0068070B"/>
    <w:rsid w:val="0068113E"/>
    <w:rsid w:val="006828A0"/>
    <w:rsid w:val="0068430E"/>
    <w:rsid w:val="00684631"/>
    <w:rsid w:val="0068657B"/>
    <w:rsid w:val="00686A05"/>
    <w:rsid w:val="00690396"/>
    <w:rsid w:val="006914C7"/>
    <w:rsid w:val="00691544"/>
    <w:rsid w:val="00692E0A"/>
    <w:rsid w:val="00693307"/>
    <w:rsid w:val="00693D6B"/>
    <w:rsid w:val="006A003F"/>
    <w:rsid w:val="006A0251"/>
    <w:rsid w:val="006A0FA6"/>
    <w:rsid w:val="006A1280"/>
    <w:rsid w:val="006A2F8D"/>
    <w:rsid w:val="006A3444"/>
    <w:rsid w:val="006A5134"/>
    <w:rsid w:val="006A5C0C"/>
    <w:rsid w:val="006B3D7E"/>
    <w:rsid w:val="006B6B5A"/>
    <w:rsid w:val="006B7ED5"/>
    <w:rsid w:val="006C0764"/>
    <w:rsid w:val="006C0F67"/>
    <w:rsid w:val="006C3382"/>
    <w:rsid w:val="006C5A26"/>
    <w:rsid w:val="006C6ED7"/>
    <w:rsid w:val="006D097C"/>
    <w:rsid w:val="006D19C7"/>
    <w:rsid w:val="006D207F"/>
    <w:rsid w:val="006D2AC8"/>
    <w:rsid w:val="006D7BC8"/>
    <w:rsid w:val="006D7FD4"/>
    <w:rsid w:val="006E13EB"/>
    <w:rsid w:val="006E28AC"/>
    <w:rsid w:val="006E2BBE"/>
    <w:rsid w:val="006E3D2D"/>
    <w:rsid w:val="006E4990"/>
    <w:rsid w:val="006E67C3"/>
    <w:rsid w:val="006F0293"/>
    <w:rsid w:val="006F19EC"/>
    <w:rsid w:val="00705741"/>
    <w:rsid w:val="00707838"/>
    <w:rsid w:val="0071027A"/>
    <w:rsid w:val="00712237"/>
    <w:rsid w:val="007143D5"/>
    <w:rsid w:val="007144EC"/>
    <w:rsid w:val="00716455"/>
    <w:rsid w:val="00720EA6"/>
    <w:rsid w:val="00723942"/>
    <w:rsid w:val="00725926"/>
    <w:rsid w:val="0073015A"/>
    <w:rsid w:val="00732AA0"/>
    <w:rsid w:val="00733499"/>
    <w:rsid w:val="007334FE"/>
    <w:rsid w:val="007360E8"/>
    <w:rsid w:val="0074111E"/>
    <w:rsid w:val="007504F1"/>
    <w:rsid w:val="00750798"/>
    <w:rsid w:val="00753469"/>
    <w:rsid w:val="00754004"/>
    <w:rsid w:val="00755234"/>
    <w:rsid w:val="007553B4"/>
    <w:rsid w:val="00755704"/>
    <w:rsid w:val="0075626F"/>
    <w:rsid w:val="00756734"/>
    <w:rsid w:val="0076015F"/>
    <w:rsid w:val="00761CEF"/>
    <w:rsid w:val="007646A7"/>
    <w:rsid w:val="00764A43"/>
    <w:rsid w:val="00767472"/>
    <w:rsid w:val="00770674"/>
    <w:rsid w:val="00772AD3"/>
    <w:rsid w:val="007766DB"/>
    <w:rsid w:val="007860EC"/>
    <w:rsid w:val="00791173"/>
    <w:rsid w:val="00797965"/>
    <w:rsid w:val="007A158F"/>
    <w:rsid w:val="007A1A91"/>
    <w:rsid w:val="007A292A"/>
    <w:rsid w:val="007A4A17"/>
    <w:rsid w:val="007A6AF5"/>
    <w:rsid w:val="007B20E0"/>
    <w:rsid w:val="007B210E"/>
    <w:rsid w:val="007B41B1"/>
    <w:rsid w:val="007B5965"/>
    <w:rsid w:val="007C0C91"/>
    <w:rsid w:val="007C2DBA"/>
    <w:rsid w:val="007C3211"/>
    <w:rsid w:val="007C39C1"/>
    <w:rsid w:val="007C781F"/>
    <w:rsid w:val="007C782D"/>
    <w:rsid w:val="007D0178"/>
    <w:rsid w:val="007D03F2"/>
    <w:rsid w:val="007D1FFC"/>
    <w:rsid w:val="007D43A1"/>
    <w:rsid w:val="007D77B7"/>
    <w:rsid w:val="007D7EC9"/>
    <w:rsid w:val="007E1D86"/>
    <w:rsid w:val="007E5142"/>
    <w:rsid w:val="007E7786"/>
    <w:rsid w:val="007F0B56"/>
    <w:rsid w:val="007F35EF"/>
    <w:rsid w:val="007F453B"/>
    <w:rsid w:val="007F4CA5"/>
    <w:rsid w:val="007F577B"/>
    <w:rsid w:val="007F624B"/>
    <w:rsid w:val="007F6B58"/>
    <w:rsid w:val="00800072"/>
    <w:rsid w:val="00800AB4"/>
    <w:rsid w:val="00801048"/>
    <w:rsid w:val="00801EEE"/>
    <w:rsid w:val="00803AA1"/>
    <w:rsid w:val="00806024"/>
    <w:rsid w:val="0081072A"/>
    <w:rsid w:val="00810FB8"/>
    <w:rsid w:val="008135E9"/>
    <w:rsid w:val="0081398A"/>
    <w:rsid w:val="0081477B"/>
    <w:rsid w:val="008219E4"/>
    <w:rsid w:val="00821F1F"/>
    <w:rsid w:val="008221BA"/>
    <w:rsid w:val="008244E8"/>
    <w:rsid w:val="00824A45"/>
    <w:rsid w:val="00825361"/>
    <w:rsid w:val="00825B78"/>
    <w:rsid w:val="008277DB"/>
    <w:rsid w:val="00827A40"/>
    <w:rsid w:val="008326A4"/>
    <w:rsid w:val="008369A8"/>
    <w:rsid w:val="008407F7"/>
    <w:rsid w:val="00840F64"/>
    <w:rsid w:val="00844E11"/>
    <w:rsid w:val="00846286"/>
    <w:rsid w:val="00854687"/>
    <w:rsid w:val="00855777"/>
    <w:rsid w:val="008563FB"/>
    <w:rsid w:val="00856C3B"/>
    <w:rsid w:val="008656BC"/>
    <w:rsid w:val="00871119"/>
    <w:rsid w:val="00871F4A"/>
    <w:rsid w:val="00877897"/>
    <w:rsid w:val="00882EE7"/>
    <w:rsid w:val="00883584"/>
    <w:rsid w:val="00887907"/>
    <w:rsid w:val="008906A4"/>
    <w:rsid w:val="00896063"/>
    <w:rsid w:val="008961AF"/>
    <w:rsid w:val="008A4A37"/>
    <w:rsid w:val="008A4E98"/>
    <w:rsid w:val="008A521B"/>
    <w:rsid w:val="008A768B"/>
    <w:rsid w:val="008A7D91"/>
    <w:rsid w:val="008B3DEC"/>
    <w:rsid w:val="008B49E1"/>
    <w:rsid w:val="008B5959"/>
    <w:rsid w:val="008C4F60"/>
    <w:rsid w:val="008C5FD9"/>
    <w:rsid w:val="008C68C1"/>
    <w:rsid w:val="008C7E70"/>
    <w:rsid w:val="008D2AB4"/>
    <w:rsid w:val="008D466B"/>
    <w:rsid w:val="008D6A56"/>
    <w:rsid w:val="008D7879"/>
    <w:rsid w:val="008E1B4A"/>
    <w:rsid w:val="008E3FA4"/>
    <w:rsid w:val="008E5388"/>
    <w:rsid w:val="008E64FA"/>
    <w:rsid w:val="008E72A6"/>
    <w:rsid w:val="008F3C9C"/>
    <w:rsid w:val="008F56A2"/>
    <w:rsid w:val="008F5F64"/>
    <w:rsid w:val="00901E04"/>
    <w:rsid w:val="00901E1B"/>
    <w:rsid w:val="00901E27"/>
    <w:rsid w:val="00903735"/>
    <w:rsid w:val="009047F0"/>
    <w:rsid w:val="009052D9"/>
    <w:rsid w:val="00905E15"/>
    <w:rsid w:val="009063B0"/>
    <w:rsid w:val="009072FA"/>
    <w:rsid w:val="00907341"/>
    <w:rsid w:val="0091068C"/>
    <w:rsid w:val="00910EC0"/>
    <w:rsid w:val="00912525"/>
    <w:rsid w:val="009134C1"/>
    <w:rsid w:val="0091657C"/>
    <w:rsid w:val="009177FA"/>
    <w:rsid w:val="009215FD"/>
    <w:rsid w:val="00921921"/>
    <w:rsid w:val="00923F09"/>
    <w:rsid w:val="00926932"/>
    <w:rsid w:val="00926D15"/>
    <w:rsid w:val="00933126"/>
    <w:rsid w:val="00933374"/>
    <w:rsid w:val="00934962"/>
    <w:rsid w:val="00934EBC"/>
    <w:rsid w:val="00936CBD"/>
    <w:rsid w:val="0094390D"/>
    <w:rsid w:val="00944C58"/>
    <w:rsid w:val="00950BAA"/>
    <w:rsid w:val="00954956"/>
    <w:rsid w:val="00955D51"/>
    <w:rsid w:val="0095618C"/>
    <w:rsid w:val="009617D2"/>
    <w:rsid w:val="009625E7"/>
    <w:rsid w:val="00962753"/>
    <w:rsid w:val="00964907"/>
    <w:rsid w:val="0096671F"/>
    <w:rsid w:val="00970395"/>
    <w:rsid w:val="00970B22"/>
    <w:rsid w:val="009711DA"/>
    <w:rsid w:val="00972DE9"/>
    <w:rsid w:val="00973420"/>
    <w:rsid w:val="00977022"/>
    <w:rsid w:val="0098392D"/>
    <w:rsid w:val="00983A8F"/>
    <w:rsid w:val="0098465E"/>
    <w:rsid w:val="00985B4E"/>
    <w:rsid w:val="00990B25"/>
    <w:rsid w:val="00990FB6"/>
    <w:rsid w:val="00992AA3"/>
    <w:rsid w:val="009972EB"/>
    <w:rsid w:val="009979D5"/>
    <w:rsid w:val="009A0CAC"/>
    <w:rsid w:val="009A4F0F"/>
    <w:rsid w:val="009A5208"/>
    <w:rsid w:val="009A5403"/>
    <w:rsid w:val="009A6851"/>
    <w:rsid w:val="009B0213"/>
    <w:rsid w:val="009B223D"/>
    <w:rsid w:val="009C26FF"/>
    <w:rsid w:val="009C492A"/>
    <w:rsid w:val="009C5A84"/>
    <w:rsid w:val="009C62A0"/>
    <w:rsid w:val="009C6FD0"/>
    <w:rsid w:val="009C7BEE"/>
    <w:rsid w:val="009D0A7E"/>
    <w:rsid w:val="009D3A4E"/>
    <w:rsid w:val="009D5231"/>
    <w:rsid w:val="009D75AA"/>
    <w:rsid w:val="009E0FD2"/>
    <w:rsid w:val="009E1E32"/>
    <w:rsid w:val="009E2DCB"/>
    <w:rsid w:val="009E34D6"/>
    <w:rsid w:val="009E3A05"/>
    <w:rsid w:val="009E5055"/>
    <w:rsid w:val="009E63D1"/>
    <w:rsid w:val="009F0DA1"/>
    <w:rsid w:val="009F6815"/>
    <w:rsid w:val="009F69FD"/>
    <w:rsid w:val="00A0030E"/>
    <w:rsid w:val="00A0197B"/>
    <w:rsid w:val="00A01CE4"/>
    <w:rsid w:val="00A030D8"/>
    <w:rsid w:val="00A0567A"/>
    <w:rsid w:val="00A05A14"/>
    <w:rsid w:val="00A064BB"/>
    <w:rsid w:val="00A11B62"/>
    <w:rsid w:val="00A137D9"/>
    <w:rsid w:val="00A1480F"/>
    <w:rsid w:val="00A151FE"/>
    <w:rsid w:val="00A163BF"/>
    <w:rsid w:val="00A17005"/>
    <w:rsid w:val="00A215A5"/>
    <w:rsid w:val="00A2301B"/>
    <w:rsid w:val="00A24931"/>
    <w:rsid w:val="00A25519"/>
    <w:rsid w:val="00A3009F"/>
    <w:rsid w:val="00A306D3"/>
    <w:rsid w:val="00A30965"/>
    <w:rsid w:val="00A32406"/>
    <w:rsid w:val="00A34CE6"/>
    <w:rsid w:val="00A34E42"/>
    <w:rsid w:val="00A35249"/>
    <w:rsid w:val="00A37252"/>
    <w:rsid w:val="00A37265"/>
    <w:rsid w:val="00A37D1F"/>
    <w:rsid w:val="00A42C0F"/>
    <w:rsid w:val="00A436C4"/>
    <w:rsid w:val="00A44B5C"/>
    <w:rsid w:val="00A450FC"/>
    <w:rsid w:val="00A508AE"/>
    <w:rsid w:val="00A54951"/>
    <w:rsid w:val="00A5562F"/>
    <w:rsid w:val="00A575A9"/>
    <w:rsid w:val="00A607B5"/>
    <w:rsid w:val="00A61C64"/>
    <w:rsid w:val="00A62120"/>
    <w:rsid w:val="00A634C7"/>
    <w:rsid w:val="00A63A9E"/>
    <w:rsid w:val="00A63F64"/>
    <w:rsid w:val="00A64AF2"/>
    <w:rsid w:val="00A65093"/>
    <w:rsid w:val="00A659A7"/>
    <w:rsid w:val="00A747DE"/>
    <w:rsid w:val="00A75724"/>
    <w:rsid w:val="00A75CEC"/>
    <w:rsid w:val="00A773BE"/>
    <w:rsid w:val="00A7C386"/>
    <w:rsid w:val="00A80901"/>
    <w:rsid w:val="00A80C98"/>
    <w:rsid w:val="00A8717D"/>
    <w:rsid w:val="00A91335"/>
    <w:rsid w:val="00A93F98"/>
    <w:rsid w:val="00A94B25"/>
    <w:rsid w:val="00A94B9D"/>
    <w:rsid w:val="00A954D7"/>
    <w:rsid w:val="00A9787F"/>
    <w:rsid w:val="00AA0FA6"/>
    <w:rsid w:val="00AA48E7"/>
    <w:rsid w:val="00AA6D5B"/>
    <w:rsid w:val="00AA7C44"/>
    <w:rsid w:val="00AB08C7"/>
    <w:rsid w:val="00AB0D00"/>
    <w:rsid w:val="00AB1CEB"/>
    <w:rsid w:val="00AB4C3B"/>
    <w:rsid w:val="00AB5259"/>
    <w:rsid w:val="00AB5611"/>
    <w:rsid w:val="00AB6800"/>
    <w:rsid w:val="00AB78BE"/>
    <w:rsid w:val="00AC03A7"/>
    <w:rsid w:val="00AC07FD"/>
    <w:rsid w:val="00AC100D"/>
    <w:rsid w:val="00AC2B6E"/>
    <w:rsid w:val="00AC37DA"/>
    <w:rsid w:val="00AC3A67"/>
    <w:rsid w:val="00AC3DE2"/>
    <w:rsid w:val="00AC4757"/>
    <w:rsid w:val="00AD03A2"/>
    <w:rsid w:val="00AD3136"/>
    <w:rsid w:val="00AE08FD"/>
    <w:rsid w:val="00AE3D66"/>
    <w:rsid w:val="00AE441A"/>
    <w:rsid w:val="00AE4FB9"/>
    <w:rsid w:val="00AF0270"/>
    <w:rsid w:val="00AF65AA"/>
    <w:rsid w:val="00AF668F"/>
    <w:rsid w:val="00B01897"/>
    <w:rsid w:val="00B03C56"/>
    <w:rsid w:val="00B11075"/>
    <w:rsid w:val="00B11A3B"/>
    <w:rsid w:val="00B11DF6"/>
    <w:rsid w:val="00B13860"/>
    <w:rsid w:val="00B17B94"/>
    <w:rsid w:val="00B17F59"/>
    <w:rsid w:val="00B311D8"/>
    <w:rsid w:val="00B31587"/>
    <w:rsid w:val="00B34D0B"/>
    <w:rsid w:val="00B34E77"/>
    <w:rsid w:val="00B36623"/>
    <w:rsid w:val="00B36C84"/>
    <w:rsid w:val="00B36D3B"/>
    <w:rsid w:val="00B40D00"/>
    <w:rsid w:val="00B43235"/>
    <w:rsid w:val="00B4557C"/>
    <w:rsid w:val="00B47C34"/>
    <w:rsid w:val="00B47D52"/>
    <w:rsid w:val="00B517FE"/>
    <w:rsid w:val="00B53F22"/>
    <w:rsid w:val="00B5563A"/>
    <w:rsid w:val="00B62B61"/>
    <w:rsid w:val="00B64389"/>
    <w:rsid w:val="00B65C7D"/>
    <w:rsid w:val="00B6666D"/>
    <w:rsid w:val="00B676D0"/>
    <w:rsid w:val="00B76E25"/>
    <w:rsid w:val="00B77B43"/>
    <w:rsid w:val="00B80228"/>
    <w:rsid w:val="00B87377"/>
    <w:rsid w:val="00B87687"/>
    <w:rsid w:val="00B910B6"/>
    <w:rsid w:val="00B93380"/>
    <w:rsid w:val="00B94352"/>
    <w:rsid w:val="00B97353"/>
    <w:rsid w:val="00B974CC"/>
    <w:rsid w:val="00BA0312"/>
    <w:rsid w:val="00BA1D56"/>
    <w:rsid w:val="00BA3F52"/>
    <w:rsid w:val="00BA4BF8"/>
    <w:rsid w:val="00BA4E27"/>
    <w:rsid w:val="00BA5C03"/>
    <w:rsid w:val="00BA788D"/>
    <w:rsid w:val="00BB1E52"/>
    <w:rsid w:val="00BB2A4C"/>
    <w:rsid w:val="00BB3995"/>
    <w:rsid w:val="00BB4617"/>
    <w:rsid w:val="00BB689E"/>
    <w:rsid w:val="00BC06FF"/>
    <w:rsid w:val="00BC1CEC"/>
    <w:rsid w:val="00BC3922"/>
    <w:rsid w:val="00BC3F14"/>
    <w:rsid w:val="00BC54B8"/>
    <w:rsid w:val="00BC587C"/>
    <w:rsid w:val="00BC59ED"/>
    <w:rsid w:val="00BC6FD1"/>
    <w:rsid w:val="00BC76E1"/>
    <w:rsid w:val="00BD3D8D"/>
    <w:rsid w:val="00BD3FB3"/>
    <w:rsid w:val="00BD49F4"/>
    <w:rsid w:val="00BD52F3"/>
    <w:rsid w:val="00BD785E"/>
    <w:rsid w:val="00BE2EA6"/>
    <w:rsid w:val="00BE3A1B"/>
    <w:rsid w:val="00BE5957"/>
    <w:rsid w:val="00BE7613"/>
    <w:rsid w:val="00BF13F4"/>
    <w:rsid w:val="00BF2C31"/>
    <w:rsid w:val="00BF42EC"/>
    <w:rsid w:val="00BF4D7F"/>
    <w:rsid w:val="00BF6C71"/>
    <w:rsid w:val="00C01D32"/>
    <w:rsid w:val="00C0202C"/>
    <w:rsid w:val="00C03CC5"/>
    <w:rsid w:val="00C07651"/>
    <w:rsid w:val="00C10C20"/>
    <w:rsid w:val="00C15E50"/>
    <w:rsid w:val="00C164B6"/>
    <w:rsid w:val="00C20FC8"/>
    <w:rsid w:val="00C22E99"/>
    <w:rsid w:val="00C23C99"/>
    <w:rsid w:val="00C27471"/>
    <w:rsid w:val="00C3050D"/>
    <w:rsid w:val="00C34EA8"/>
    <w:rsid w:val="00C35019"/>
    <w:rsid w:val="00C37252"/>
    <w:rsid w:val="00C46534"/>
    <w:rsid w:val="00C465C4"/>
    <w:rsid w:val="00C474A1"/>
    <w:rsid w:val="00C477B2"/>
    <w:rsid w:val="00C5221C"/>
    <w:rsid w:val="00C54224"/>
    <w:rsid w:val="00C56AE6"/>
    <w:rsid w:val="00C5706C"/>
    <w:rsid w:val="00C624E2"/>
    <w:rsid w:val="00C67C6A"/>
    <w:rsid w:val="00C70FF0"/>
    <w:rsid w:val="00C71140"/>
    <w:rsid w:val="00C7606A"/>
    <w:rsid w:val="00C77CFF"/>
    <w:rsid w:val="00C91219"/>
    <w:rsid w:val="00C91F06"/>
    <w:rsid w:val="00C9417B"/>
    <w:rsid w:val="00C95449"/>
    <w:rsid w:val="00C956D1"/>
    <w:rsid w:val="00CA529D"/>
    <w:rsid w:val="00CA547C"/>
    <w:rsid w:val="00CA6DD2"/>
    <w:rsid w:val="00CB1574"/>
    <w:rsid w:val="00CB29A2"/>
    <w:rsid w:val="00CB3DDA"/>
    <w:rsid w:val="00CB7EC2"/>
    <w:rsid w:val="00CC1796"/>
    <w:rsid w:val="00CC21AE"/>
    <w:rsid w:val="00CC74C6"/>
    <w:rsid w:val="00CC789A"/>
    <w:rsid w:val="00CD16FC"/>
    <w:rsid w:val="00CD2E7E"/>
    <w:rsid w:val="00CD4567"/>
    <w:rsid w:val="00CD5408"/>
    <w:rsid w:val="00CD5F39"/>
    <w:rsid w:val="00CD64E7"/>
    <w:rsid w:val="00CD760D"/>
    <w:rsid w:val="00CE1984"/>
    <w:rsid w:val="00CE35BE"/>
    <w:rsid w:val="00CE4A8E"/>
    <w:rsid w:val="00CE4C83"/>
    <w:rsid w:val="00CE67E2"/>
    <w:rsid w:val="00CE76E1"/>
    <w:rsid w:val="00CF3791"/>
    <w:rsid w:val="00CF78F8"/>
    <w:rsid w:val="00D03A86"/>
    <w:rsid w:val="00D11299"/>
    <w:rsid w:val="00D17493"/>
    <w:rsid w:val="00D2110B"/>
    <w:rsid w:val="00D21C87"/>
    <w:rsid w:val="00D2748C"/>
    <w:rsid w:val="00D27AD7"/>
    <w:rsid w:val="00D305FA"/>
    <w:rsid w:val="00D30AE4"/>
    <w:rsid w:val="00D313F2"/>
    <w:rsid w:val="00D331EE"/>
    <w:rsid w:val="00D411C0"/>
    <w:rsid w:val="00D450DC"/>
    <w:rsid w:val="00D47A1A"/>
    <w:rsid w:val="00D50539"/>
    <w:rsid w:val="00D54D80"/>
    <w:rsid w:val="00D55D9F"/>
    <w:rsid w:val="00D612E3"/>
    <w:rsid w:val="00D62D67"/>
    <w:rsid w:val="00D66A14"/>
    <w:rsid w:val="00D75838"/>
    <w:rsid w:val="00D75F13"/>
    <w:rsid w:val="00D83C15"/>
    <w:rsid w:val="00D850BB"/>
    <w:rsid w:val="00D87CC7"/>
    <w:rsid w:val="00D9066F"/>
    <w:rsid w:val="00D90D61"/>
    <w:rsid w:val="00D918E2"/>
    <w:rsid w:val="00D91EA4"/>
    <w:rsid w:val="00D92687"/>
    <w:rsid w:val="00D939B1"/>
    <w:rsid w:val="00D948B7"/>
    <w:rsid w:val="00D959AE"/>
    <w:rsid w:val="00D96E7F"/>
    <w:rsid w:val="00D974F5"/>
    <w:rsid w:val="00DB58B4"/>
    <w:rsid w:val="00DB6852"/>
    <w:rsid w:val="00DC0ED0"/>
    <w:rsid w:val="00DC42CF"/>
    <w:rsid w:val="00DC4BCC"/>
    <w:rsid w:val="00DC6298"/>
    <w:rsid w:val="00DC6F15"/>
    <w:rsid w:val="00DD1040"/>
    <w:rsid w:val="00DD2F2D"/>
    <w:rsid w:val="00DD319F"/>
    <w:rsid w:val="00DD53E2"/>
    <w:rsid w:val="00DD7411"/>
    <w:rsid w:val="00DE0D4B"/>
    <w:rsid w:val="00DE1315"/>
    <w:rsid w:val="00DE1C7D"/>
    <w:rsid w:val="00DE268B"/>
    <w:rsid w:val="00DE3E61"/>
    <w:rsid w:val="00DE501E"/>
    <w:rsid w:val="00DE72A3"/>
    <w:rsid w:val="00DE7388"/>
    <w:rsid w:val="00DF151C"/>
    <w:rsid w:val="00DF3550"/>
    <w:rsid w:val="00DF6457"/>
    <w:rsid w:val="00DF6529"/>
    <w:rsid w:val="00E01222"/>
    <w:rsid w:val="00E02291"/>
    <w:rsid w:val="00E026CA"/>
    <w:rsid w:val="00E03618"/>
    <w:rsid w:val="00E0383B"/>
    <w:rsid w:val="00E05B1F"/>
    <w:rsid w:val="00E10BBC"/>
    <w:rsid w:val="00E11388"/>
    <w:rsid w:val="00E13AF9"/>
    <w:rsid w:val="00E14625"/>
    <w:rsid w:val="00E164D6"/>
    <w:rsid w:val="00E30723"/>
    <w:rsid w:val="00E30B3A"/>
    <w:rsid w:val="00E3226D"/>
    <w:rsid w:val="00E35E4C"/>
    <w:rsid w:val="00E36BDC"/>
    <w:rsid w:val="00E36D4C"/>
    <w:rsid w:val="00E37F70"/>
    <w:rsid w:val="00E42F72"/>
    <w:rsid w:val="00E43CCA"/>
    <w:rsid w:val="00E442BF"/>
    <w:rsid w:val="00E46514"/>
    <w:rsid w:val="00E47370"/>
    <w:rsid w:val="00E47765"/>
    <w:rsid w:val="00E60F02"/>
    <w:rsid w:val="00E63C5A"/>
    <w:rsid w:val="00E675D9"/>
    <w:rsid w:val="00E67D33"/>
    <w:rsid w:val="00E71751"/>
    <w:rsid w:val="00E71BC6"/>
    <w:rsid w:val="00E71E8A"/>
    <w:rsid w:val="00E733A8"/>
    <w:rsid w:val="00E74027"/>
    <w:rsid w:val="00E755B3"/>
    <w:rsid w:val="00E83BB3"/>
    <w:rsid w:val="00E86DB6"/>
    <w:rsid w:val="00E908EA"/>
    <w:rsid w:val="00E916BA"/>
    <w:rsid w:val="00E93D39"/>
    <w:rsid w:val="00EA16AD"/>
    <w:rsid w:val="00EA39C0"/>
    <w:rsid w:val="00EA596E"/>
    <w:rsid w:val="00EA7F66"/>
    <w:rsid w:val="00EB26CC"/>
    <w:rsid w:val="00EB4683"/>
    <w:rsid w:val="00EB6699"/>
    <w:rsid w:val="00EB7DFC"/>
    <w:rsid w:val="00EC45EC"/>
    <w:rsid w:val="00EC4BDC"/>
    <w:rsid w:val="00ED0087"/>
    <w:rsid w:val="00ED0841"/>
    <w:rsid w:val="00ED0B6A"/>
    <w:rsid w:val="00ED0F5B"/>
    <w:rsid w:val="00ED1702"/>
    <w:rsid w:val="00ED273A"/>
    <w:rsid w:val="00ED46C4"/>
    <w:rsid w:val="00EE0200"/>
    <w:rsid w:val="00EE1DEA"/>
    <w:rsid w:val="00EE26EA"/>
    <w:rsid w:val="00EE2A0A"/>
    <w:rsid w:val="00EE4416"/>
    <w:rsid w:val="00EE458D"/>
    <w:rsid w:val="00EF1342"/>
    <w:rsid w:val="00EF2E12"/>
    <w:rsid w:val="00EF4437"/>
    <w:rsid w:val="00EF4D28"/>
    <w:rsid w:val="00EF5141"/>
    <w:rsid w:val="00F04465"/>
    <w:rsid w:val="00F05AA2"/>
    <w:rsid w:val="00F107AA"/>
    <w:rsid w:val="00F11492"/>
    <w:rsid w:val="00F14B47"/>
    <w:rsid w:val="00F179AA"/>
    <w:rsid w:val="00F303D6"/>
    <w:rsid w:val="00F321E9"/>
    <w:rsid w:val="00F336E4"/>
    <w:rsid w:val="00F37C4E"/>
    <w:rsid w:val="00F43020"/>
    <w:rsid w:val="00F43E77"/>
    <w:rsid w:val="00F461E8"/>
    <w:rsid w:val="00F52C45"/>
    <w:rsid w:val="00F5433C"/>
    <w:rsid w:val="00F54622"/>
    <w:rsid w:val="00F56002"/>
    <w:rsid w:val="00F570A2"/>
    <w:rsid w:val="00F60629"/>
    <w:rsid w:val="00F65825"/>
    <w:rsid w:val="00F67D97"/>
    <w:rsid w:val="00F67DA6"/>
    <w:rsid w:val="00F7056A"/>
    <w:rsid w:val="00F70F9E"/>
    <w:rsid w:val="00F718EA"/>
    <w:rsid w:val="00F75FDA"/>
    <w:rsid w:val="00F76D9B"/>
    <w:rsid w:val="00F84827"/>
    <w:rsid w:val="00F84901"/>
    <w:rsid w:val="00F85A7F"/>
    <w:rsid w:val="00F85D20"/>
    <w:rsid w:val="00F86328"/>
    <w:rsid w:val="00F91CF3"/>
    <w:rsid w:val="00F95807"/>
    <w:rsid w:val="00F97F8C"/>
    <w:rsid w:val="00FA132B"/>
    <w:rsid w:val="00FA2088"/>
    <w:rsid w:val="00FA71BF"/>
    <w:rsid w:val="00FB097A"/>
    <w:rsid w:val="00FB2792"/>
    <w:rsid w:val="00FB298F"/>
    <w:rsid w:val="00FB5A2A"/>
    <w:rsid w:val="00FC1208"/>
    <w:rsid w:val="00FC405E"/>
    <w:rsid w:val="00FC4439"/>
    <w:rsid w:val="00FC4793"/>
    <w:rsid w:val="00FC4A06"/>
    <w:rsid w:val="00FC51C3"/>
    <w:rsid w:val="00FC5871"/>
    <w:rsid w:val="00FC6931"/>
    <w:rsid w:val="00FC78B1"/>
    <w:rsid w:val="00FD33CF"/>
    <w:rsid w:val="00FD36D9"/>
    <w:rsid w:val="00FD4003"/>
    <w:rsid w:val="00FD6313"/>
    <w:rsid w:val="00FD6918"/>
    <w:rsid w:val="00FD710A"/>
    <w:rsid w:val="00FE5306"/>
    <w:rsid w:val="00FE64D2"/>
    <w:rsid w:val="00FE6BA7"/>
    <w:rsid w:val="00FF083C"/>
    <w:rsid w:val="00FF3D58"/>
    <w:rsid w:val="00FF561D"/>
    <w:rsid w:val="018E42CD"/>
    <w:rsid w:val="020F80CF"/>
    <w:rsid w:val="021DA03C"/>
    <w:rsid w:val="02AF6C2B"/>
    <w:rsid w:val="034DA418"/>
    <w:rsid w:val="0372D751"/>
    <w:rsid w:val="038D5404"/>
    <w:rsid w:val="049D8CC2"/>
    <w:rsid w:val="04D30541"/>
    <w:rsid w:val="05C2F8D8"/>
    <w:rsid w:val="062FDA45"/>
    <w:rsid w:val="064C7F0E"/>
    <w:rsid w:val="083AF99E"/>
    <w:rsid w:val="08435783"/>
    <w:rsid w:val="08504422"/>
    <w:rsid w:val="08E53A67"/>
    <w:rsid w:val="08F69E86"/>
    <w:rsid w:val="0936D12F"/>
    <w:rsid w:val="09544D39"/>
    <w:rsid w:val="0965C751"/>
    <w:rsid w:val="098FB7F4"/>
    <w:rsid w:val="09E4C0FB"/>
    <w:rsid w:val="0A0023E8"/>
    <w:rsid w:val="0A5DFE77"/>
    <w:rsid w:val="0BAA23D6"/>
    <w:rsid w:val="0C2B3FC5"/>
    <w:rsid w:val="0C3561A0"/>
    <w:rsid w:val="0C434279"/>
    <w:rsid w:val="0C6BB3D3"/>
    <w:rsid w:val="0DBDF211"/>
    <w:rsid w:val="0E10C9B9"/>
    <w:rsid w:val="0E1EB36B"/>
    <w:rsid w:val="0E8FCBBE"/>
    <w:rsid w:val="0EC9B5E3"/>
    <w:rsid w:val="0EDFC56D"/>
    <w:rsid w:val="0F8A4E0B"/>
    <w:rsid w:val="0F90F33E"/>
    <w:rsid w:val="0F96E0CB"/>
    <w:rsid w:val="110E6484"/>
    <w:rsid w:val="13A72231"/>
    <w:rsid w:val="13AD3506"/>
    <w:rsid w:val="13FEBA75"/>
    <w:rsid w:val="1407A4B4"/>
    <w:rsid w:val="145E66E6"/>
    <w:rsid w:val="14982B99"/>
    <w:rsid w:val="14A61862"/>
    <w:rsid w:val="14E3F4DF"/>
    <w:rsid w:val="163B6BD8"/>
    <w:rsid w:val="176823F7"/>
    <w:rsid w:val="18EC1ED8"/>
    <w:rsid w:val="19008E03"/>
    <w:rsid w:val="1A502DBE"/>
    <w:rsid w:val="1A6E0AA6"/>
    <w:rsid w:val="1AC2B089"/>
    <w:rsid w:val="1AF70670"/>
    <w:rsid w:val="1B0A0AA5"/>
    <w:rsid w:val="1B6D9798"/>
    <w:rsid w:val="1BADAD43"/>
    <w:rsid w:val="1CA68F7A"/>
    <w:rsid w:val="1D55D5FA"/>
    <w:rsid w:val="1E2DB56B"/>
    <w:rsid w:val="1E4760B3"/>
    <w:rsid w:val="1FBB00CB"/>
    <w:rsid w:val="20CB733E"/>
    <w:rsid w:val="20E8C7D3"/>
    <w:rsid w:val="21132E1A"/>
    <w:rsid w:val="21355E62"/>
    <w:rsid w:val="21360733"/>
    <w:rsid w:val="224249B2"/>
    <w:rsid w:val="22A17FEA"/>
    <w:rsid w:val="23190419"/>
    <w:rsid w:val="2322B7DB"/>
    <w:rsid w:val="233AB060"/>
    <w:rsid w:val="23848C39"/>
    <w:rsid w:val="2499FCA6"/>
    <w:rsid w:val="24F5695E"/>
    <w:rsid w:val="2579EA74"/>
    <w:rsid w:val="261D7AC1"/>
    <w:rsid w:val="26F0ECE3"/>
    <w:rsid w:val="274F1BB8"/>
    <w:rsid w:val="278C33D8"/>
    <w:rsid w:val="27C75814"/>
    <w:rsid w:val="28AB4400"/>
    <w:rsid w:val="2AFD1843"/>
    <w:rsid w:val="2B09D8C2"/>
    <w:rsid w:val="2B52E615"/>
    <w:rsid w:val="2B5725D9"/>
    <w:rsid w:val="2BB1E3C8"/>
    <w:rsid w:val="2BFA5D37"/>
    <w:rsid w:val="2C20D1DA"/>
    <w:rsid w:val="2C337AC0"/>
    <w:rsid w:val="2C98E8A4"/>
    <w:rsid w:val="2CF997E1"/>
    <w:rsid w:val="2D63E98C"/>
    <w:rsid w:val="2DD31661"/>
    <w:rsid w:val="2E225D2A"/>
    <w:rsid w:val="2E5AD7E1"/>
    <w:rsid w:val="2E80D674"/>
    <w:rsid w:val="2EC3409C"/>
    <w:rsid w:val="2EE001B1"/>
    <w:rsid w:val="2F67B763"/>
    <w:rsid w:val="2FDBBB8C"/>
    <w:rsid w:val="313DC899"/>
    <w:rsid w:val="3146F38E"/>
    <w:rsid w:val="318127FA"/>
    <w:rsid w:val="328C792E"/>
    <w:rsid w:val="32B560AD"/>
    <w:rsid w:val="32FAA2E7"/>
    <w:rsid w:val="33823635"/>
    <w:rsid w:val="33DC06D4"/>
    <w:rsid w:val="355110F4"/>
    <w:rsid w:val="3631BA98"/>
    <w:rsid w:val="36D24535"/>
    <w:rsid w:val="3718BF3F"/>
    <w:rsid w:val="37A4C7F5"/>
    <w:rsid w:val="37DE9143"/>
    <w:rsid w:val="37E1A0BB"/>
    <w:rsid w:val="3848FD04"/>
    <w:rsid w:val="38597CF2"/>
    <w:rsid w:val="386DBB9A"/>
    <w:rsid w:val="38A6BEE2"/>
    <w:rsid w:val="38F2403F"/>
    <w:rsid w:val="39A1FC96"/>
    <w:rsid w:val="39BEA1A4"/>
    <w:rsid w:val="3A6DF1A0"/>
    <w:rsid w:val="3AD320B5"/>
    <w:rsid w:val="3BDE1A8A"/>
    <w:rsid w:val="3C6FF49D"/>
    <w:rsid w:val="3C84CC58"/>
    <w:rsid w:val="3C917CC1"/>
    <w:rsid w:val="3CC8161D"/>
    <w:rsid w:val="3D47A18F"/>
    <w:rsid w:val="3DABD452"/>
    <w:rsid w:val="3E555CBE"/>
    <w:rsid w:val="3E5FA3DB"/>
    <w:rsid w:val="3EAFC2BC"/>
    <w:rsid w:val="3EDCFD1E"/>
    <w:rsid w:val="3EFF05A8"/>
    <w:rsid w:val="3F83288F"/>
    <w:rsid w:val="40D18261"/>
    <w:rsid w:val="4110EA9D"/>
    <w:rsid w:val="41BBEAFB"/>
    <w:rsid w:val="41F26299"/>
    <w:rsid w:val="42B8BFC8"/>
    <w:rsid w:val="43A94BE9"/>
    <w:rsid w:val="442BD50C"/>
    <w:rsid w:val="44314D57"/>
    <w:rsid w:val="4462944C"/>
    <w:rsid w:val="45113163"/>
    <w:rsid w:val="4541B72E"/>
    <w:rsid w:val="45787113"/>
    <w:rsid w:val="45927D89"/>
    <w:rsid w:val="466E0D66"/>
    <w:rsid w:val="4682A8BB"/>
    <w:rsid w:val="46A50E50"/>
    <w:rsid w:val="46AD4155"/>
    <w:rsid w:val="46E0918D"/>
    <w:rsid w:val="476CE6BE"/>
    <w:rsid w:val="48037B39"/>
    <w:rsid w:val="483788D7"/>
    <w:rsid w:val="48B21E2A"/>
    <w:rsid w:val="4A863F04"/>
    <w:rsid w:val="4AE421C4"/>
    <w:rsid w:val="4BAF068C"/>
    <w:rsid w:val="4BB650F1"/>
    <w:rsid w:val="4BEFB50E"/>
    <w:rsid w:val="4C10236A"/>
    <w:rsid w:val="4C7F3806"/>
    <w:rsid w:val="4D1A60C4"/>
    <w:rsid w:val="4DED43A6"/>
    <w:rsid w:val="4E191CA9"/>
    <w:rsid w:val="4E4C4B00"/>
    <w:rsid w:val="4E64663C"/>
    <w:rsid w:val="4E9648D8"/>
    <w:rsid w:val="4FED73BA"/>
    <w:rsid w:val="4FF30481"/>
    <w:rsid w:val="5028AD38"/>
    <w:rsid w:val="5093F0B8"/>
    <w:rsid w:val="50B2F021"/>
    <w:rsid w:val="525F151D"/>
    <w:rsid w:val="52823924"/>
    <w:rsid w:val="52851746"/>
    <w:rsid w:val="52A2A6DB"/>
    <w:rsid w:val="53170727"/>
    <w:rsid w:val="532CF3A7"/>
    <w:rsid w:val="540954C2"/>
    <w:rsid w:val="543F2C43"/>
    <w:rsid w:val="546A1365"/>
    <w:rsid w:val="5475B516"/>
    <w:rsid w:val="548374B2"/>
    <w:rsid w:val="54D0E29B"/>
    <w:rsid w:val="5605E3C6"/>
    <w:rsid w:val="560654A6"/>
    <w:rsid w:val="56C0F53B"/>
    <w:rsid w:val="56DF1B38"/>
    <w:rsid w:val="57062053"/>
    <w:rsid w:val="570FE259"/>
    <w:rsid w:val="5732EB03"/>
    <w:rsid w:val="57D70589"/>
    <w:rsid w:val="5825D795"/>
    <w:rsid w:val="58788DB9"/>
    <w:rsid w:val="59F00799"/>
    <w:rsid w:val="5AB538FF"/>
    <w:rsid w:val="5B6378BD"/>
    <w:rsid w:val="5BE77855"/>
    <w:rsid w:val="5CDBB3B4"/>
    <w:rsid w:val="5D0BF7E1"/>
    <w:rsid w:val="5D850765"/>
    <w:rsid w:val="5DF82739"/>
    <w:rsid w:val="5E21F468"/>
    <w:rsid w:val="5E22FACD"/>
    <w:rsid w:val="5E7DE172"/>
    <w:rsid w:val="5EA4A611"/>
    <w:rsid w:val="5EC92F47"/>
    <w:rsid w:val="5EE2F551"/>
    <w:rsid w:val="5EE376A0"/>
    <w:rsid w:val="5F479FFC"/>
    <w:rsid w:val="5F5AB1AB"/>
    <w:rsid w:val="61986D66"/>
    <w:rsid w:val="61AA7EF7"/>
    <w:rsid w:val="623575EF"/>
    <w:rsid w:val="62A0CB7F"/>
    <w:rsid w:val="63AFC70E"/>
    <w:rsid w:val="640B0EE1"/>
    <w:rsid w:val="64114FA0"/>
    <w:rsid w:val="6480511D"/>
    <w:rsid w:val="64A7A79F"/>
    <w:rsid w:val="65ACD310"/>
    <w:rsid w:val="66A7C410"/>
    <w:rsid w:val="66DC292F"/>
    <w:rsid w:val="678E4F37"/>
    <w:rsid w:val="679A3063"/>
    <w:rsid w:val="67C840DF"/>
    <w:rsid w:val="67C983FF"/>
    <w:rsid w:val="682805FA"/>
    <w:rsid w:val="686AC2E5"/>
    <w:rsid w:val="6A71FCE8"/>
    <w:rsid w:val="6B2E7F75"/>
    <w:rsid w:val="6B7CDF3D"/>
    <w:rsid w:val="6B7F5212"/>
    <w:rsid w:val="6C2D9C4B"/>
    <w:rsid w:val="6D4CAD4E"/>
    <w:rsid w:val="6D951AA6"/>
    <w:rsid w:val="6E160336"/>
    <w:rsid w:val="6E59E014"/>
    <w:rsid w:val="6E99AD98"/>
    <w:rsid w:val="6F9FA2F7"/>
    <w:rsid w:val="6FC88961"/>
    <w:rsid w:val="70049AEF"/>
    <w:rsid w:val="707B5D59"/>
    <w:rsid w:val="7132C58A"/>
    <w:rsid w:val="714D7F60"/>
    <w:rsid w:val="71CAC8E9"/>
    <w:rsid w:val="730DA246"/>
    <w:rsid w:val="736DAC50"/>
    <w:rsid w:val="73D3C403"/>
    <w:rsid w:val="73FF4010"/>
    <w:rsid w:val="74561B87"/>
    <w:rsid w:val="74A73830"/>
    <w:rsid w:val="74B1E755"/>
    <w:rsid w:val="7558184C"/>
    <w:rsid w:val="7766F456"/>
    <w:rsid w:val="776F64B5"/>
    <w:rsid w:val="7781C16A"/>
    <w:rsid w:val="78AA2F5A"/>
    <w:rsid w:val="790A7EDB"/>
    <w:rsid w:val="7947E0A2"/>
    <w:rsid w:val="79C18552"/>
    <w:rsid w:val="79D34D07"/>
    <w:rsid w:val="7A4C5438"/>
    <w:rsid w:val="7A54AEA1"/>
    <w:rsid w:val="7B6CAB9C"/>
    <w:rsid w:val="7C161A32"/>
    <w:rsid w:val="7C386632"/>
    <w:rsid w:val="7C803E66"/>
    <w:rsid w:val="7DBF6B87"/>
    <w:rsid w:val="7E6FCA67"/>
    <w:rsid w:val="7E7B6333"/>
    <w:rsid w:val="7E8758AE"/>
    <w:rsid w:val="7EAA9404"/>
    <w:rsid w:val="7F35D005"/>
    <w:rsid w:val="7F7006F4"/>
    <w:rsid w:val="7F7AF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0186"/>
  <w15:chartTrackingRefBased/>
  <w15:docId w15:val="{BDCD0907-68F4-44CF-B354-84999390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179A3"/>
    <w:rPr>
      <w:lang w:val="et-EE"/>
    </w:rPr>
  </w:style>
  <w:style w:type="paragraph" w:styleId="Pealkiri1">
    <w:name w:val="heading 1"/>
    <w:basedOn w:val="Normaallaad"/>
    <w:next w:val="Normaallaad"/>
    <w:link w:val="Pealkiri1Mrk"/>
    <w:uiPriority w:val="9"/>
    <w:qFormat/>
    <w:rsid w:val="00707838"/>
    <w:pPr>
      <w:keepNext/>
      <w:keepLines/>
      <w:spacing w:before="600" w:after="360" w:line="240" w:lineRule="auto"/>
      <w:outlineLvl w:val="0"/>
    </w:pPr>
    <w:rPr>
      <w:rFonts w:asciiTheme="majorHAnsi" w:eastAsiaTheme="majorEastAsia" w:hAnsiTheme="majorHAnsi" w:cstheme="majorBidi"/>
      <w:color w:val="000000" w:themeColor="text1"/>
      <w:sz w:val="32"/>
      <w:szCs w:val="32"/>
    </w:rPr>
  </w:style>
  <w:style w:type="paragraph" w:styleId="Pealkiri2">
    <w:name w:val="heading 2"/>
    <w:basedOn w:val="Normaallaad"/>
    <w:next w:val="Normaallaad"/>
    <w:link w:val="Pealkiri2Mrk"/>
    <w:uiPriority w:val="9"/>
    <w:unhideWhenUsed/>
    <w:qFormat/>
    <w:rsid w:val="00707838"/>
    <w:pPr>
      <w:keepNext/>
      <w:keepLines/>
      <w:spacing w:before="480" w:after="240" w:line="290" w:lineRule="exact"/>
      <w:outlineLvl w:val="1"/>
    </w:pPr>
    <w:rPr>
      <w:rFonts w:eastAsiaTheme="majorEastAsia" w:cstheme="majorBidi"/>
      <w:color w:val="000000" w:themeColor="text1"/>
      <w:sz w:val="24"/>
      <w:szCs w:val="26"/>
    </w:rPr>
  </w:style>
  <w:style w:type="paragraph" w:styleId="Pealkiri3">
    <w:name w:val="heading 3"/>
    <w:basedOn w:val="Normaallaad"/>
    <w:next w:val="Normaallaad"/>
    <w:link w:val="Pealkiri3Mrk"/>
    <w:uiPriority w:val="9"/>
    <w:unhideWhenUsed/>
    <w:qFormat/>
    <w:rsid w:val="00707838"/>
    <w:pPr>
      <w:keepNext/>
      <w:keepLines/>
      <w:spacing w:before="360" w:after="120"/>
      <w:outlineLvl w:val="2"/>
    </w:pPr>
    <w:rPr>
      <w:rFonts w:eastAsiaTheme="majorEastAsia" w:cstheme="majorBidi"/>
      <w:caps/>
      <w:color w:val="000000" w:themeColor="text1"/>
      <w:szCs w:val="24"/>
    </w:rPr>
  </w:style>
  <w:style w:type="paragraph" w:styleId="Pealkiri4">
    <w:name w:val="heading 4"/>
    <w:basedOn w:val="Normaallaad"/>
    <w:next w:val="Normaallaad"/>
    <w:link w:val="Pealkiri4Mrk"/>
    <w:uiPriority w:val="9"/>
    <w:semiHidden/>
    <w:unhideWhenUsed/>
    <w:qFormat/>
    <w:rsid w:val="004B030F"/>
    <w:pPr>
      <w:keepNext/>
      <w:keepLines/>
      <w:spacing w:before="40"/>
      <w:outlineLvl w:val="3"/>
    </w:pPr>
    <w:rPr>
      <w:rFonts w:asciiTheme="majorHAnsi" w:eastAsiaTheme="majorEastAsia" w:hAnsiTheme="majorHAnsi" w:cstheme="majorBidi"/>
      <w:i/>
      <w:iCs/>
      <w:color w:val="000000" w:themeColor="tex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30723"/>
    <w:pPr>
      <w:tabs>
        <w:tab w:val="center" w:pos="4680"/>
        <w:tab w:val="right" w:pos="9360"/>
      </w:tabs>
      <w:spacing w:line="240" w:lineRule="auto"/>
    </w:pPr>
    <w:rPr>
      <w:color w:val="0078FF" w:themeColor="text2"/>
    </w:rPr>
  </w:style>
  <w:style w:type="character" w:customStyle="1" w:styleId="PisMrk">
    <w:name w:val="Päis Märk"/>
    <w:basedOn w:val="Liguvaikefont"/>
    <w:link w:val="Pis"/>
    <w:uiPriority w:val="99"/>
    <w:rsid w:val="00E30723"/>
    <w:rPr>
      <w:color w:val="0078FF" w:themeColor="text2"/>
    </w:rPr>
  </w:style>
  <w:style w:type="paragraph" w:styleId="Jalus">
    <w:name w:val="footer"/>
    <w:link w:val="JalusMrk"/>
    <w:uiPriority w:val="99"/>
    <w:unhideWhenUsed/>
    <w:rsid w:val="00990B25"/>
    <w:pPr>
      <w:tabs>
        <w:tab w:val="left" w:pos="4423"/>
        <w:tab w:val="left" w:pos="8392"/>
      </w:tabs>
      <w:spacing w:after="0" w:line="190" w:lineRule="exact"/>
    </w:pPr>
    <w:rPr>
      <w:color w:val="0078FF" w:themeColor="text2"/>
      <w:sz w:val="15"/>
    </w:rPr>
  </w:style>
  <w:style w:type="character" w:customStyle="1" w:styleId="JalusMrk">
    <w:name w:val="Jalus Märk"/>
    <w:basedOn w:val="Liguvaikefont"/>
    <w:link w:val="Jalus"/>
    <w:uiPriority w:val="99"/>
    <w:rsid w:val="00990B25"/>
    <w:rPr>
      <w:color w:val="0078FF" w:themeColor="text2"/>
      <w:sz w:val="15"/>
    </w:rPr>
  </w:style>
  <w:style w:type="character" w:styleId="Hperlink">
    <w:name w:val="Hyperlink"/>
    <w:basedOn w:val="Liguvaikefont"/>
    <w:uiPriority w:val="99"/>
    <w:unhideWhenUsed/>
    <w:rsid w:val="00D17493"/>
    <w:rPr>
      <w:color w:val="000000" w:themeColor="hyperlink"/>
      <w:u w:val="single"/>
    </w:rPr>
  </w:style>
  <w:style w:type="character" w:styleId="Lahendamatamainimine">
    <w:name w:val="Unresolved Mention"/>
    <w:basedOn w:val="Liguvaikefont"/>
    <w:uiPriority w:val="99"/>
    <w:unhideWhenUsed/>
    <w:rsid w:val="00D17493"/>
    <w:rPr>
      <w:color w:val="605E5C"/>
      <w:shd w:val="clear" w:color="auto" w:fill="E1DFDD"/>
    </w:rPr>
  </w:style>
  <w:style w:type="character" w:customStyle="1" w:styleId="Pealkiri1Mrk">
    <w:name w:val="Pealkiri 1 Märk"/>
    <w:basedOn w:val="Liguvaikefont"/>
    <w:link w:val="Pealkiri1"/>
    <w:uiPriority w:val="9"/>
    <w:rsid w:val="00707838"/>
    <w:rPr>
      <w:rFonts w:asciiTheme="majorHAnsi" w:eastAsiaTheme="majorEastAsia" w:hAnsiTheme="majorHAnsi" w:cstheme="majorBidi"/>
      <w:color w:val="000000" w:themeColor="text1"/>
      <w:sz w:val="32"/>
      <w:szCs w:val="32"/>
    </w:rPr>
  </w:style>
  <w:style w:type="paragraph" w:styleId="Loendilik">
    <w:name w:val="List Paragraph"/>
    <w:aliases w:val="Mummuga loetelu,List Paragraph1,List Paragraph11"/>
    <w:link w:val="LoendilikMrk"/>
    <w:autoRedefine/>
    <w:uiPriority w:val="34"/>
    <w:qFormat/>
    <w:rsid w:val="006E2BBE"/>
    <w:pPr>
      <w:autoSpaceDE w:val="0"/>
      <w:autoSpaceDN w:val="0"/>
      <w:adjustRightInd w:val="0"/>
      <w:spacing w:after="0" w:line="240" w:lineRule="auto"/>
      <w:contextualSpacing/>
      <w:textboxTightWrap w:val="allLines"/>
      <w:outlineLvl w:val="0"/>
    </w:pPr>
    <w:rPr>
      <w:rFonts w:ascii="Times New Roman" w:hAnsi="Times New Roman" w:cs="Times New Roman"/>
    </w:rPr>
  </w:style>
  <w:style w:type="numbering" w:customStyle="1" w:styleId="StyleBulletedLatinCourierNewLeft1cmHanging05cm">
    <w:name w:val="Style Bulleted (Latin) Courier New Left:  1 cm Hanging:  0.5 cm"/>
    <w:basedOn w:val="Loendita"/>
    <w:rsid w:val="007D7EC9"/>
    <w:pPr>
      <w:numPr>
        <w:numId w:val="7"/>
      </w:numPr>
    </w:pPr>
  </w:style>
  <w:style w:type="paragraph" w:styleId="Loenditpp2">
    <w:name w:val="List Bullet 2"/>
    <w:basedOn w:val="Normaallaad"/>
    <w:uiPriority w:val="99"/>
    <w:semiHidden/>
    <w:unhideWhenUsed/>
    <w:rsid w:val="007D7EC9"/>
    <w:pPr>
      <w:numPr>
        <w:numId w:val="12"/>
      </w:numPr>
      <w:ind w:left="568" w:hanging="284"/>
      <w:contextualSpacing/>
    </w:pPr>
  </w:style>
  <w:style w:type="character" w:customStyle="1" w:styleId="Pealkiri2Mrk">
    <w:name w:val="Pealkiri 2 Märk"/>
    <w:basedOn w:val="Liguvaikefont"/>
    <w:link w:val="Pealkiri2"/>
    <w:uiPriority w:val="9"/>
    <w:rsid w:val="00707838"/>
    <w:rPr>
      <w:rFonts w:eastAsiaTheme="majorEastAsia" w:cstheme="majorBidi"/>
      <w:color w:val="000000" w:themeColor="text1"/>
      <w:sz w:val="24"/>
      <w:szCs w:val="26"/>
    </w:rPr>
  </w:style>
  <w:style w:type="paragraph" w:styleId="Loend2">
    <w:name w:val="List 2"/>
    <w:basedOn w:val="Normaallaad"/>
    <w:uiPriority w:val="99"/>
    <w:semiHidden/>
    <w:unhideWhenUsed/>
    <w:rsid w:val="003F6C6C"/>
    <w:pPr>
      <w:numPr>
        <w:numId w:val="21"/>
      </w:numPr>
      <w:contextualSpacing/>
    </w:pPr>
  </w:style>
  <w:style w:type="paragraph" w:styleId="Loendijtk2">
    <w:name w:val="List Continue 2"/>
    <w:basedOn w:val="Normaallaad"/>
    <w:uiPriority w:val="99"/>
    <w:semiHidden/>
    <w:unhideWhenUsed/>
    <w:rsid w:val="003F6C6C"/>
    <w:pPr>
      <w:numPr>
        <w:numId w:val="22"/>
      </w:numPr>
      <w:spacing w:after="120"/>
      <w:contextualSpacing/>
    </w:pPr>
  </w:style>
  <w:style w:type="paragraph" w:styleId="Loend">
    <w:name w:val="List"/>
    <w:basedOn w:val="Normaallaad"/>
    <w:uiPriority w:val="99"/>
    <w:semiHidden/>
    <w:unhideWhenUsed/>
    <w:rsid w:val="003F6C6C"/>
    <w:pPr>
      <w:contextualSpacing/>
    </w:pPr>
  </w:style>
  <w:style w:type="paragraph" w:styleId="Loendijtk">
    <w:name w:val="List Continue"/>
    <w:basedOn w:val="Normaallaad"/>
    <w:uiPriority w:val="99"/>
    <w:semiHidden/>
    <w:unhideWhenUsed/>
    <w:rsid w:val="003F6C6C"/>
    <w:pPr>
      <w:spacing w:after="120"/>
      <w:ind w:left="283"/>
      <w:contextualSpacing/>
    </w:pPr>
  </w:style>
  <w:style w:type="character" w:customStyle="1" w:styleId="Pealkiri3Mrk">
    <w:name w:val="Pealkiri 3 Märk"/>
    <w:basedOn w:val="Liguvaikefont"/>
    <w:link w:val="Pealkiri3"/>
    <w:uiPriority w:val="9"/>
    <w:rsid w:val="00707838"/>
    <w:rPr>
      <w:rFonts w:eastAsiaTheme="majorEastAsia" w:cstheme="majorBidi"/>
      <w:caps/>
      <w:color w:val="000000" w:themeColor="text1"/>
      <w:sz w:val="20"/>
      <w:szCs w:val="24"/>
    </w:rPr>
  </w:style>
  <w:style w:type="character" w:customStyle="1" w:styleId="Pealkiri4Mrk">
    <w:name w:val="Pealkiri 4 Märk"/>
    <w:basedOn w:val="Liguvaikefont"/>
    <w:link w:val="Pealkiri4"/>
    <w:uiPriority w:val="9"/>
    <w:semiHidden/>
    <w:rsid w:val="004B030F"/>
    <w:rPr>
      <w:rFonts w:asciiTheme="majorHAnsi" w:eastAsiaTheme="majorEastAsia" w:hAnsiTheme="majorHAnsi" w:cstheme="majorBidi"/>
      <w:i/>
      <w:iCs/>
      <w:color w:val="000000" w:themeColor="text1"/>
      <w:sz w:val="20"/>
    </w:rPr>
  </w:style>
  <w:style w:type="paragraph" w:styleId="Allmrkusetekst">
    <w:name w:val="footnote text"/>
    <w:basedOn w:val="Normaallaad"/>
    <w:link w:val="AllmrkusetekstMrk"/>
    <w:uiPriority w:val="99"/>
    <w:semiHidden/>
    <w:unhideWhenUsed/>
    <w:rsid w:val="00871F4A"/>
    <w:pPr>
      <w:spacing w:line="240" w:lineRule="auto"/>
    </w:pPr>
    <w:rPr>
      <w:sz w:val="17"/>
      <w:szCs w:val="20"/>
    </w:rPr>
  </w:style>
  <w:style w:type="character" w:customStyle="1" w:styleId="AllmrkusetekstMrk">
    <w:name w:val="Allmärkuse tekst Märk"/>
    <w:basedOn w:val="Liguvaikefont"/>
    <w:link w:val="Allmrkusetekst"/>
    <w:uiPriority w:val="99"/>
    <w:semiHidden/>
    <w:rsid w:val="00871F4A"/>
    <w:rPr>
      <w:sz w:val="17"/>
      <w:szCs w:val="20"/>
    </w:rPr>
  </w:style>
  <w:style w:type="character" w:styleId="Allmrkuseviide">
    <w:name w:val="footnote reference"/>
    <w:basedOn w:val="Liguvaikefont"/>
    <w:uiPriority w:val="99"/>
    <w:semiHidden/>
    <w:unhideWhenUsed/>
    <w:rsid w:val="00871F4A"/>
    <w:rPr>
      <w:vertAlign w:val="superscript"/>
    </w:rPr>
  </w:style>
  <w:style w:type="table" w:styleId="Kontuurtabel">
    <w:name w:val="Table Grid"/>
    <w:basedOn w:val="Normaaltabel"/>
    <w:uiPriority w:val="39"/>
    <w:rsid w:val="002179A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unhideWhenUsed/>
    <w:rsid w:val="002179A3"/>
    <w:rPr>
      <w:sz w:val="16"/>
      <w:szCs w:val="16"/>
    </w:rPr>
  </w:style>
  <w:style w:type="paragraph" w:styleId="Kommentaaritekst">
    <w:name w:val="annotation text"/>
    <w:basedOn w:val="Normaallaad"/>
    <w:link w:val="KommentaaritekstMrk"/>
    <w:uiPriority w:val="99"/>
    <w:unhideWhenUsed/>
    <w:rsid w:val="002179A3"/>
    <w:pPr>
      <w:spacing w:line="240" w:lineRule="auto"/>
    </w:pPr>
    <w:rPr>
      <w:sz w:val="20"/>
      <w:szCs w:val="20"/>
    </w:rPr>
  </w:style>
  <w:style w:type="character" w:customStyle="1" w:styleId="KommentaaritekstMrk">
    <w:name w:val="Kommentaari tekst Märk"/>
    <w:basedOn w:val="Liguvaikefont"/>
    <w:link w:val="Kommentaaritekst"/>
    <w:uiPriority w:val="99"/>
    <w:rsid w:val="002179A3"/>
    <w:rPr>
      <w:sz w:val="20"/>
      <w:szCs w:val="20"/>
      <w:lang w:val="et-EE"/>
    </w:rPr>
  </w:style>
  <w:style w:type="paragraph" w:styleId="Jutumullitekst">
    <w:name w:val="Balloon Text"/>
    <w:basedOn w:val="Normaallaad"/>
    <w:link w:val="JutumullitekstMrk"/>
    <w:uiPriority w:val="99"/>
    <w:semiHidden/>
    <w:unhideWhenUsed/>
    <w:rsid w:val="002179A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79A3"/>
    <w:rPr>
      <w:rFonts w:ascii="Segoe U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1615F2"/>
    <w:rPr>
      <w:b/>
      <w:bCs/>
    </w:rPr>
  </w:style>
  <w:style w:type="character" w:customStyle="1" w:styleId="KommentaariteemaMrk">
    <w:name w:val="Kommentaari teema Märk"/>
    <w:basedOn w:val="KommentaaritekstMrk"/>
    <w:link w:val="Kommentaariteema"/>
    <w:uiPriority w:val="99"/>
    <w:semiHidden/>
    <w:rsid w:val="001615F2"/>
    <w:rPr>
      <w:b/>
      <w:bCs/>
      <w:sz w:val="20"/>
      <w:szCs w:val="20"/>
      <w:lang w:val="et-EE"/>
    </w:rPr>
  </w:style>
  <w:style w:type="character" w:customStyle="1" w:styleId="LoendilikMrk">
    <w:name w:val="Loendi lõik Märk"/>
    <w:aliases w:val="Mummuga loetelu Märk,List Paragraph1 Märk,List Paragraph11 Märk"/>
    <w:link w:val="Loendilik"/>
    <w:uiPriority w:val="34"/>
    <w:locked/>
    <w:rsid w:val="006E2BBE"/>
    <w:rPr>
      <w:rFonts w:ascii="Times New Roman" w:hAnsi="Times New Roman" w:cs="Times New Roman"/>
    </w:rPr>
  </w:style>
  <w:style w:type="paragraph" w:customStyle="1" w:styleId="Default">
    <w:name w:val="Default"/>
    <w:rsid w:val="00611BBE"/>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paragraph" w:styleId="Redaktsioon">
    <w:name w:val="Revision"/>
    <w:hidden/>
    <w:uiPriority w:val="99"/>
    <w:semiHidden/>
    <w:rsid w:val="004D04C9"/>
    <w:pPr>
      <w:spacing w:after="0" w:line="240" w:lineRule="auto"/>
    </w:pPr>
    <w:rPr>
      <w:lang w:val="et-EE"/>
    </w:rPr>
  </w:style>
  <w:style w:type="character" w:styleId="Mainimine">
    <w:name w:val="Mention"/>
    <w:basedOn w:val="Liguvaikefont"/>
    <w:uiPriority w:val="99"/>
    <w:unhideWhenUsed/>
    <w:rsid w:val="0053454C"/>
    <w:rPr>
      <w:color w:val="2B579A"/>
      <w:shd w:val="clear" w:color="auto" w:fill="E1DFDD"/>
    </w:rPr>
  </w:style>
  <w:style w:type="character" w:customStyle="1" w:styleId="normaltextrun">
    <w:name w:val="normaltextrun"/>
    <w:basedOn w:val="Liguvaikefont"/>
    <w:rsid w:val="00DD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897">
      <w:bodyDiv w:val="1"/>
      <w:marLeft w:val="0"/>
      <w:marRight w:val="0"/>
      <w:marTop w:val="0"/>
      <w:marBottom w:val="0"/>
      <w:divBdr>
        <w:top w:val="none" w:sz="0" w:space="0" w:color="auto"/>
        <w:left w:val="none" w:sz="0" w:space="0" w:color="auto"/>
        <w:bottom w:val="none" w:sz="0" w:space="0" w:color="auto"/>
        <w:right w:val="none" w:sz="0" w:space="0" w:color="auto"/>
      </w:divBdr>
    </w:div>
    <w:div w:id="277300660">
      <w:bodyDiv w:val="1"/>
      <w:marLeft w:val="0"/>
      <w:marRight w:val="0"/>
      <w:marTop w:val="0"/>
      <w:marBottom w:val="0"/>
      <w:divBdr>
        <w:top w:val="none" w:sz="0" w:space="0" w:color="auto"/>
        <w:left w:val="none" w:sz="0" w:space="0" w:color="auto"/>
        <w:bottom w:val="none" w:sz="0" w:space="0" w:color="auto"/>
        <w:right w:val="none" w:sz="0" w:space="0" w:color="auto"/>
      </w:divBdr>
    </w:div>
    <w:div w:id="760685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EAS_CVI">
      <a:dk1>
        <a:srgbClr val="000000"/>
      </a:dk1>
      <a:lt1>
        <a:srgbClr val="FFFFFF"/>
      </a:lt1>
      <a:dk2>
        <a:srgbClr val="0078FF"/>
      </a:dk2>
      <a:lt2>
        <a:srgbClr val="FFFFFF"/>
      </a:lt2>
      <a:accent1>
        <a:srgbClr val="000096"/>
      </a:accent1>
      <a:accent2>
        <a:srgbClr val="65A580"/>
      </a:accent2>
      <a:accent3>
        <a:srgbClr val="FF4800"/>
      </a:accent3>
      <a:accent4>
        <a:srgbClr val="BAE6E8"/>
      </a:accent4>
      <a:accent5>
        <a:srgbClr val="FFCA9F"/>
      </a:accent5>
      <a:accent6>
        <a:srgbClr val="D2C3D4"/>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9001b1-07b8-4c2b-953f-9985d151c68b">
      <Value>26</Value>
    </TaxCatchAll>
    <Toote_x0020_omanik xmlns="f333c2c9-d858-4a07-a087-b6d84dd5708b">Gerly Põder</Toote_x0020_omanik>
    <Valdkonna_x0020_juht xmlns="f333c2c9-d858-4a07-a087-b6d84dd5708b">Monica Hancov</Valdkonna_x0020_juht>
    <Kord xmlns="f333c2c9-d858-4a07-a087-b6d84dd5708b">Rakendusuuringute toetus 10. voor</Kord>
    <Teenuseomanik xmlns="f333c2c9-d858-4a07-a087-b6d84dd5708b">
      <UserInfo>
        <DisplayName>Gerly Põder</DisplayName>
        <AccountId>168</AccountId>
        <AccountType/>
      </UserInfo>
    </Teenuseomanik>
    <Ver xmlns="f333c2c9-d858-4a07-a087-b6d84dd5708b">1</Ver>
    <Vastutav_x0020__x00fc_ksus xmlns="f333c2c9-d858-4a07-a087-b6d84dd5708b">Innovatsiooniteenused</Vastutav_x0020__x00fc_ksus>
    <Staatus xmlns="f333c2c9-d858-4a07-a087-b6d84dd5708b">Töös</Staatus>
    <n31ade1fbf6f427d906c077acea4244c xmlns="f333c2c9-d858-4a07-a087-b6d84dd5708b">
      <Terms xmlns="http://schemas.microsoft.com/office/infopath/2007/PartnerControls">
        <TermInfo xmlns="http://schemas.microsoft.com/office/infopath/2007/PartnerControls">
          <TermName xmlns="http://schemas.microsoft.com/office/infopath/2007/PartnerControls">Toetuste osakond</TermName>
          <TermId xmlns="http://schemas.microsoft.com/office/infopath/2007/PartnerControls">f6aa6ec7-40ef-497a-9773-31c330b0b78c</TermId>
        </TermInfo>
      </Terms>
    </n31ade1fbf6f427d906c077acea4244c>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4FBC996EED5D499086A20D7FF5D718" ma:contentTypeVersion="36" ma:contentTypeDescription="Loo uus dokument" ma:contentTypeScope="" ma:versionID="074190673209b32bbf0d0ed72ad2d656">
  <xsd:schema xmlns:xsd="http://www.w3.org/2001/XMLSchema" xmlns:xs="http://www.w3.org/2001/XMLSchema" xmlns:p="http://schemas.microsoft.com/office/2006/metadata/properties" xmlns:ns2="f333c2c9-d858-4a07-a087-b6d84dd5708b" xmlns:ns3="379001b1-07b8-4c2b-953f-9985d151c68b" targetNamespace="http://schemas.microsoft.com/office/2006/metadata/properties" ma:root="true" ma:fieldsID="eda50a58d7a2c7f59524297bf3ad6036" ns2:_="" ns3:_="">
    <xsd:import namespace="f333c2c9-d858-4a07-a087-b6d84dd5708b"/>
    <xsd:import namespace="379001b1-07b8-4c2b-953f-9985d151c68b"/>
    <xsd:element name="properties">
      <xsd:complexType>
        <xsd:sequence>
          <xsd:element name="documentManagement">
            <xsd:complexType>
              <xsd:all>
                <xsd:element ref="ns2:Kord" minOccurs="0"/>
                <xsd:element ref="ns2:Teenuseomanik"/>
                <xsd:element ref="ns2:Vastutav_x0020__x00fc_ksus"/>
                <xsd:element ref="ns2:Staatus"/>
                <xsd:element ref="ns2:Toote_x0020_omanik" minOccurs="0"/>
                <xsd:element ref="ns2:Valdkonna_x0020_juht" minOccurs="0"/>
                <xsd:element ref="ns2:Ver" minOccurs="0"/>
                <xsd:element ref="ns2:MediaServiceMetadata" minOccurs="0"/>
                <xsd:element ref="ns2:MediaServiceFastMetadata" minOccurs="0"/>
                <xsd:element ref="ns3:TaxCatchAll" minOccurs="0"/>
                <xsd:element ref="ns2:MediaServiceSearchProperties" minOccurs="0"/>
                <xsd:element ref="ns2:n31ade1fbf6f427d906c077acea424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3c2c9-d858-4a07-a087-b6d84dd5708b" elementFormDefault="qualified">
    <xsd:import namespace="http://schemas.microsoft.com/office/2006/documentManagement/types"/>
    <xsd:import namespace="http://schemas.microsoft.com/office/infopath/2007/PartnerControls"/>
    <xsd:element name="Kord" ma:index="1" nillable="true" ma:displayName="Meede" ma:internalName="Kord" ma:readOnly="false">
      <xsd:simpleType>
        <xsd:restriction base="dms:Text">
          <xsd:maxLength value="255"/>
        </xsd:restriction>
      </xsd:simpleType>
    </xsd:element>
    <xsd:element name="Teenuseomanik" ma:index="2" ma:displayName="Teenuseomanik" ma:list="UserInfo" ma:SharePointGroup="0" ma:internalName="Teenuseomani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astutav_x0020__x00fc_ksus" ma:index="4" ma:displayName="Vastutav üksus" ma:format="RadioButtons" ma:internalName="Vastutav_x0020__x00fc_ksus" ma:readOnly="false">
      <xsd:simpleType>
        <xsd:restriction base="dms:Choice">
          <xsd:enumeration value="Üldjuhtimine"/>
          <xsd:enumeration value="Siseteenused"/>
          <xsd:enumeration value="Innovatsiooniteenused"/>
          <xsd:enumeration value="Finantsteenused"/>
          <xsd:enumeration value="Rahvusvahelised teenused"/>
          <xsd:enumeration value="Siseaudit"/>
        </xsd:restriction>
      </xsd:simpleType>
    </xsd:element>
    <xsd:element name="Staatus" ma:index="5" ma:displayName="Staatus" ma:default="Töös" ma:format="Dropdown" ma:internalName="Staatus" ma:readOnly="false">
      <xsd:simpleType>
        <xsd:restriction base="dms:Choice">
          <xsd:enumeration value="Töös"/>
          <xsd:enumeration value="Arhiveeritud"/>
        </xsd:restriction>
      </xsd:simpleType>
    </xsd:element>
    <xsd:element name="Toote_x0020_omanik" ma:index="6" nillable="true" ma:displayName="Toote omanik" ma:internalName="Toote_x0020_omanik" ma:readOnly="false">
      <xsd:simpleType>
        <xsd:restriction base="dms:Text">
          <xsd:maxLength value="255"/>
        </xsd:restriction>
      </xsd:simpleType>
    </xsd:element>
    <xsd:element name="Valdkonna_x0020_juht" ma:index="7" nillable="true" ma:displayName="Valdkonna juht" ma:internalName="Valdkonna_x0020_juht" ma:readOnly="false">
      <xsd:simpleType>
        <xsd:restriction base="dms:Text">
          <xsd:maxLength value="255"/>
        </xsd:restriction>
      </xsd:simpleType>
    </xsd:element>
    <xsd:element name="Ver" ma:index="8" nillable="true" ma:displayName="Ver" ma:decimals="0" ma:internalName="Ver" ma:readOnly="false" ma:percentage="FALSE">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n31ade1fbf6f427d906c077acea4244c" ma:index="20" ma:taxonomy="true" ma:internalName="n31ade1fbf6f427d906c077acea4244c" ma:taxonomyFieldName="Osakond" ma:displayName="Osakond" ma:readOnly="false" ma:fieldId="{731ade1f-bf6f-427d-906c-077acea4244c}" ma:sspId="d5e437df-4f94-43c5-a0b4-cf172a2ef4bd"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001b1-07b8-4c2b-953f-9985d151c6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c3b770-ad47-4e2d-84fa-647284ba0642}" ma:internalName="TaxCatchAll" ma:readOnly="false" ma:showField="CatchAllData" ma:web="379001b1-07b8-4c2b-953f-9985d151c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utüüp"/>
        <xsd:element ref="dc:title" minOccurs="0" maxOccurs="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93CE9-9A7D-4C7F-868E-4D6DF709F0C6}">
  <ds:schemaRefs>
    <ds:schemaRef ds:uri="http://schemas.microsoft.com/office/2006/metadata/properties"/>
    <ds:schemaRef ds:uri="http://schemas.microsoft.com/office/infopath/2007/PartnerControls"/>
    <ds:schemaRef ds:uri="379001b1-07b8-4c2b-953f-9985d151c68b"/>
    <ds:schemaRef ds:uri="f333c2c9-d858-4a07-a087-b6d84dd5708b"/>
  </ds:schemaRefs>
</ds:datastoreItem>
</file>

<file path=customXml/itemProps2.xml><?xml version="1.0" encoding="utf-8"?>
<ds:datastoreItem xmlns:ds="http://schemas.openxmlformats.org/officeDocument/2006/customXml" ds:itemID="{A7F64089-57AE-48F8-9042-B44D20698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3c2c9-d858-4a07-a087-b6d84dd5708b"/>
    <ds:schemaRef ds:uri="379001b1-07b8-4c2b-953f-9985d151c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8C220-B231-4E89-B3FB-1218D9EA81C0}">
  <ds:schemaRefs>
    <ds:schemaRef ds:uri="http://schemas.openxmlformats.org/officeDocument/2006/bibliography"/>
  </ds:schemaRefs>
</ds:datastoreItem>
</file>

<file path=customXml/itemProps4.xml><?xml version="1.0" encoding="utf-8"?>
<ds:datastoreItem xmlns:ds="http://schemas.openxmlformats.org/officeDocument/2006/customXml" ds:itemID="{8737940A-D0B8-46A6-8628-4C8C04D37ED9}">
  <ds:schemaRefs>
    <ds:schemaRef ds:uri="http://schemas.microsoft.com/sharepoint/v3/contenttype/forms"/>
  </ds:schemaRefs>
</ds:datastoreItem>
</file>

<file path=docMetadata/LabelInfo.xml><?xml version="1.0" encoding="utf-8"?>
<clbl:labelList xmlns:clbl="http://schemas.microsoft.com/office/2020/mipLabelMetadata">
  <clbl:label id="{3c88e4d0-0f16-4fc9-9c9d-e75d2f2a6adc}" enabled="0" method="" siteId="{3c88e4d0-0f16-4fc9-9c9d-e75d2f2a6adc}"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4343</Words>
  <Characters>25192</Characters>
  <Application>Microsoft Office Word</Application>
  <DocSecurity>0</DocSecurity>
  <Lines>209</Lines>
  <Paragraphs>58</Paragraphs>
  <ScaleCrop>false</ScaleCrop>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Liblik</dc:creator>
  <cp:keywords/>
  <dc:description/>
  <cp:lastModifiedBy>Gerly Põder</cp:lastModifiedBy>
  <cp:revision>76</cp:revision>
  <dcterms:created xsi:type="dcterms:W3CDTF">2025-07-04T19:28:00Z</dcterms:created>
  <dcterms:modified xsi:type="dcterms:W3CDTF">2025-12-22T10:43:00Z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0x010100864FBC996EED5D499086A20D7FF5D718</vt:lpwstr>
  </property>
  <property fmtid="{D5CDD505-2E9C-101B-9397-08002B2CF9AE}" pid="3" name="Märksõnad">
    <vt:lpwstr/>
  </property>
  <property fmtid="{D5CDD505-2E9C-101B-9397-08002B2CF9AE}" pid="4" name="Osakond">
    <vt:lpwstr>26;#Toetuste osakond|f6aa6ec7-40ef-497a-9773-31c330b0b78c</vt:lpwstr>
  </property>
  <property fmtid="{D5CDD505-2E9C-101B-9397-08002B2CF9AE}" pid="5" name="MSIP_Label_64070b25-3e51-4c49-94ac-1c89225a19f8_Enabled">
    <vt:lpwstr>true</vt:lpwstr>
  </property>
  <property fmtid="{D5CDD505-2E9C-101B-9397-08002B2CF9AE}" pid="6" name="MSIP_Label_64070b25-3e51-4c49-94ac-1c89225a19f8_SetDate">
    <vt:lpwstr>2023-09-18T07:01:55Z</vt:lpwstr>
  </property>
  <property fmtid="{D5CDD505-2E9C-101B-9397-08002B2CF9AE}" pid="7" name="MSIP_Label_64070b25-3e51-4c49-94ac-1c89225a19f8_Method">
    <vt:lpwstr>Standard</vt:lpwstr>
  </property>
  <property fmtid="{D5CDD505-2E9C-101B-9397-08002B2CF9AE}" pid="8" name="MSIP_Label_64070b25-3e51-4c49-94ac-1c89225a19f8_Name">
    <vt:lpwstr>defa4170-0d19-0005-0004-bc88714345d2</vt:lpwstr>
  </property>
  <property fmtid="{D5CDD505-2E9C-101B-9397-08002B2CF9AE}" pid="9" name="MSIP_Label_64070b25-3e51-4c49-94ac-1c89225a19f8_SiteId">
    <vt:lpwstr>3c88e4d0-0f16-4fc9-9c9d-e75d2f2a6adc</vt:lpwstr>
  </property>
  <property fmtid="{D5CDD505-2E9C-101B-9397-08002B2CF9AE}" pid="10" name="MSIP_Label_64070b25-3e51-4c49-94ac-1c89225a19f8_ActionId">
    <vt:lpwstr>9ab2886c-6952-4b06-b192-eeb76923577a</vt:lpwstr>
  </property>
  <property fmtid="{D5CDD505-2E9C-101B-9397-08002B2CF9AE}" pid="11" name="MSIP_Label_64070b25-3e51-4c49-94ac-1c89225a19f8_ContentBits">
    <vt:lpwstr>0</vt:lpwstr>
  </property>
  <property fmtid="{D5CDD505-2E9C-101B-9397-08002B2CF9AE}" pid="12" name="M_x00e4_rks_x00f5_nad">
    <vt:lpwstr/>
  </property>
  <property fmtid="{D5CDD505-2E9C-101B-9397-08002B2CF9AE}" pid="13" name="Order">
    <vt:r8>156300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